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1F80" w:rsidRPr="00CC0AB5" w:rsidRDefault="00B51F80" w:rsidP="00847D82">
      <w:pPr>
        <w:tabs>
          <w:tab w:val="left" w:pos="1860"/>
        </w:tabs>
        <w:spacing w:before="480" w:after="122" w:line="259" w:lineRule="auto"/>
        <w:ind w:right="144"/>
        <w:rPr>
          <w:rFonts w:ascii="Book Antiqua" w:hAnsi="Book Antiqua" w:cs="Arial"/>
          <w:b/>
          <w:sz w:val="24"/>
          <w:szCs w:val="24"/>
        </w:rPr>
      </w:pPr>
    </w:p>
    <w:p w:rsidR="00B51F80" w:rsidRPr="00CC0AB5" w:rsidRDefault="00B51F80" w:rsidP="00B51F80">
      <w:pPr>
        <w:spacing w:after="122" w:line="259" w:lineRule="auto"/>
        <w:ind w:left="-5"/>
        <w:rPr>
          <w:rFonts w:ascii="Book Antiqua" w:hAnsi="Book Antiqua" w:cs="Arial"/>
          <w:b/>
          <w:sz w:val="24"/>
          <w:szCs w:val="24"/>
        </w:rPr>
      </w:pPr>
    </w:p>
    <w:p w:rsidR="00AF7844" w:rsidRPr="00CC0AB5" w:rsidRDefault="00AF7844" w:rsidP="00AF7844">
      <w:pPr>
        <w:jc w:val="center"/>
        <w:rPr>
          <w:rFonts w:ascii="Book Antiqua" w:hAnsi="Book Antiqua" w:cs="Arial"/>
          <w:b/>
          <w:sz w:val="24"/>
          <w:szCs w:val="24"/>
          <w:lang w:val="sv-SE"/>
        </w:rPr>
      </w:pPr>
    </w:p>
    <w:p w:rsidR="00AF7844" w:rsidRPr="00CC0AB5" w:rsidRDefault="00AF7844" w:rsidP="00AF7844">
      <w:pPr>
        <w:tabs>
          <w:tab w:val="left" w:pos="3135"/>
        </w:tabs>
        <w:rPr>
          <w:rFonts w:ascii="Book Antiqua" w:hAnsi="Book Antiqua" w:cs="Arial"/>
          <w:b/>
          <w:sz w:val="24"/>
          <w:szCs w:val="24"/>
        </w:rPr>
      </w:pPr>
      <w:r w:rsidRPr="00CC0AB5">
        <w:rPr>
          <w:rFonts w:ascii="Book Antiqua" w:hAnsi="Book Antiqua" w:cs="Arial"/>
          <w:sz w:val="24"/>
          <w:szCs w:val="24"/>
          <w:lang w:val="sv-SE"/>
        </w:rPr>
        <w:tab/>
      </w:r>
    </w:p>
    <w:p w:rsidR="00AF7844" w:rsidRPr="00CC0AB5" w:rsidRDefault="00AF7844" w:rsidP="00AF7844">
      <w:pPr>
        <w:jc w:val="center"/>
        <w:rPr>
          <w:rFonts w:ascii="Book Antiqua" w:hAnsi="Book Antiqua" w:cs="Arial"/>
          <w:sz w:val="24"/>
          <w:szCs w:val="24"/>
          <w:lang w:val="pt-BR"/>
        </w:rPr>
      </w:pPr>
    </w:p>
    <w:p w:rsidR="00AF7844" w:rsidRPr="00CC0AB5" w:rsidRDefault="00AF7844" w:rsidP="00AF7844">
      <w:pPr>
        <w:pStyle w:val="Default"/>
        <w:tabs>
          <w:tab w:val="left" w:pos="1800"/>
        </w:tabs>
        <w:rPr>
          <w:rFonts w:ascii="Book Antiqua" w:hAnsi="Book Antiqua" w:cs="Arial"/>
          <w:color w:val="auto"/>
        </w:rPr>
      </w:pPr>
      <w:r w:rsidRPr="00CC0AB5">
        <w:rPr>
          <w:rFonts w:ascii="Book Antiqua" w:hAnsi="Book Antiqua" w:cs="Arial"/>
          <w:color w:val="FF0000"/>
        </w:rPr>
        <w:tab/>
      </w:r>
    </w:p>
    <w:p w:rsidR="00B51F80" w:rsidRPr="00CC0AB5" w:rsidRDefault="00B51F80" w:rsidP="00B51F80">
      <w:pPr>
        <w:spacing w:after="122" w:line="259" w:lineRule="auto"/>
        <w:ind w:left="-5"/>
        <w:rPr>
          <w:rFonts w:ascii="Book Antiqua" w:hAnsi="Book Antiqua" w:cs="Arial"/>
          <w:b/>
          <w:sz w:val="24"/>
          <w:szCs w:val="24"/>
        </w:rPr>
      </w:pPr>
    </w:p>
    <w:p w:rsidR="00B51F80" w:rsidRPr="00CC0AB5" w:rsidRDefault="00B51F80" w:rsidP="00B51F80">
      <w:pPr>
        <w:spacing w:after="122" w:line="259" w:lineRule="auto"/>
        <w:ind w:left="-5"/>
        <w:rPr>
          <w:rFonts w:ascii="Book Antiqua" w:hAnsi="Book Antiqua" w:cs="Arial"/>
          <w:b/>
          <w:sz w:val="24"/>
          <w:szCs w:val="24"/>
        </w:rPr>
      </w:pPr>
    </w:p>
    <w:p w:rsidR="00EF31F4" w:rsidRPr="002047BD" w:rsidRDefault="00EF31F4" w:rsidP="00EF31F4">
      <w:pPr>
        <w:pStyle w:val="Default"/>
        <w:rPr>
          <w:rFonts w:ascii="Book Antiqua" w:hAnsi="Book Antiqua" w:cstheme="minorHAnsi"/>
          <w:bCs/>
        </w:rPr>
      </w:pPr>
      <w:r w:rsidRPr="002047BD">
        <w:rPr>
          <w:rFonts w:ascii="Book Antiqua" w:hAnsi="Book Antiqua" w:cstheme="minorHAnsi"/>
          <w:bCs/>
        </w:rPr>
        <w:t xml:space="preserve">Në bazë të </w:t>
      </w:r>
      <w:r w:rsidR="004630A2" w:rsidRPr="002047BD">
        <w:rPr>
          <w:rFonts w:ascii="Book Antiqua" w:hAnsi="Book Antiqua" w:cstheme="minorHAnsi"/>
          <w:bCs/>
        </w:rPr>
        <w:t xml:space="preserve"> Statutit  të Federatës së </w:t>
      </w:r>
      <w:r w:rsidR="00285648" w:rsidRPr="003D2FBF">
        <w:rPr>
          <w:rFonts w:ascii="Book Antiqua" w:hAnsi="Book Antiqua" w:cs="Arial"/>
          <w:b/>
          <w:color w:val="FF0000"/>
        </w:rPr>
        <w:t>Muay Thai Kosova</w:t>
      </w:r>
      <w:r w:rsidRPr="002047BD">
        <w:rPr>
          <w:rFonts w:ascii="Book Antiqua" w:hAnsi="Book Antiqua" w:cstheme="minorHAnsi"/>
          <w:bCs/>
        </w:rPr>
        <w:t xml:space="preserve">, </w:t>
      </w:r>
      <w:r w:rsidR="002047BD">
        <w:rPr>
          <w:rFonts w:ascii="Book Antiqua" w:hAnsi="Book Antiqua" w:cstheme="minorHAnsi"/>
          <w:bCs/>
        </w:rPr>
        <w:t>N</w:t>
      </w:r>
      <w:r w:rsidRPr="002047BD">
        <w:rPr>
          <w:rFonts w:ascii="Book Antiqua" w:hAnsi="Book Antiqua" w:cstheme="minorHAnsi"/>
          <w:bCs/>
        </w:rPr>
        <w:t xml:space="preserve">eni </w:t>
      </w:r>
      <w:r w:rsidR="00120E96">
        <w:rPr>
          <w:rFonts w:ascii="Book Antiqua" w:hAnsi="Book Antiqua" w:cstheme="minorHAnsi"/>
          <w:bCs/>
        </w:rPr>
        <w:t>21</w:t>
      </w:r>
      <w:r w:rsidR="001B1E80" w:rsidRPr="002047BD">
        <w:rPr>
          <w:rFonts w:ascii="Book Antiqua" w:hAnsi="Book Antiqua" w:cstheme="minorHAnsi"/>
          <w:bCs/>
        </w:rPr>
        <w:t xml:space="preserve"> </w:t>
      </w:r>
      <w:r w:rsidR="002047BD">
        <w:rPr>
          <w:rFonts w:ascii="Book Antiqua" w:hAnsi="Book Antiqua" w:cstheme="minorHAnsi"/>
          <w:bCs/>
        </w:rPr>
        <w:t>,</w:t>
      </w:r>
      <w:r w:rsidR="00120E96">
        <w:rPr>
          <w:rFonts w:ascii="Book Antiqua" w:hAnsi="Book Antiqua" w:cstheme="minorHAnsi"/>
          <w:bCs/>
        </w:rPr>
        <w:t xml:space="preserve">paragrafi 11 </w:t>
      </w:r>
      <w:r w:rsidR="007336B3" w:rsidRPr="002047BD">
        <w:rPr>
          <w:rFonts w:ascii="Book Antiqua" w:hAnsi="Book Antiqua" w:cstheme="minorHAnsi"/>
          <w:bCs/>
        </w:rPr>
        <w:t xml:space="preserve">pika </w:t>
      </w:r>
      <w:r w:rsidR="00CC0AB5" w:rsidRPr="002047BD">
        <w:rPr>
          <w:rFonts w:ascii="Book Antiqua" w:hAnsi="Book Antiqua" w:cstheme="minorHAnsi"/>
          <w:bCs/>
        </w:rPr>
        <w:t xml:space="preserve">1 </w:t>
      </w:r>
      <w:r w:rsidRPr="002047BD">
        <w:rPr>
          <w:rFonts w:ascii="Book Antiqua" w:hAnsi="Book Antiqua" w:cstheme="minorHAnsi"/>
          <w:bCs/>
        </w:rPr>
        <w:t>Bordi i Federatës në mbledhjen e mbajtur me datë</w:t>
      </w:r>
      <w:r w:rsidR="002047BD">
        <w:rPr>
          <w:rFonts w:ascii="Book Antiqua" w:hAnsi="Book Antiqua" w:cstheme="minorHAnsi"/>
          <w:bCs/>
        </w:rPr>
        <w:t xml:space="preserve"> </w:t>
      </w:r>
      <w:r w:rsidRPr="002047BD">
        <w:rPr>
          <w:rFonts w:ascii="Book Antiqua" w:hAnsi="Book Antiqua" w:cstheme="minorHAnsi"/>
          <w:bCs/>
        </w:rPr>
        <w:t xml:space="preserve"> </w:t>
      </w:r>
      <w:r w:rsidR="00285648">
        <w:rPr>
          <w:rFonts w:ascii="Book Antiqua" w:hAnsi="Book Antiqua" w:cstheme="minorHAnsi"/>
          <w:bCs/>
          <w:color w:val="auto"/>
        </w:rPr>
        <w:t>10</w:t>
      </w:r>
      <w:r w:rsidRPr="0052788A">
        <w:rPr>
          <w:rFonts w:ascii="Book Antiqua" w:hAnsi="Book Antiqua" w:cstheme="minorHAnsi"/>
          <w:bCs/>
          <w:color w:val="auto"/>
        </w:rPr>
        <w:t>.</w:t>
      </w:r>
      <w:r w:rsidR="007336B3" w:rsidRPr="0052788A">
        <w:rPr>
          <w:rFonts w:ascii="Book Antiqua" w:hAnsi="Book Antiqua" w:cstheme="minorHAnsi"/>
          <w:bCs/>
          <w:color w:val="auto"/>
        </w:rPr>
        <w:t>11</w:t>
      </w:r>
      <w:r w:rsidRPr="0052788A">
        <w:rPr>
          <w:rFonts w:ascii="Book Antiqua" w:hAnsi="Book Antiqua" w:cstheme="minorHAnsi"/>
          <w:bCs/>
          <w:color w:val="auto"/>
        </w:rPr>
        <w:t>. 20</w:t>
      </w:r>
      <w:r w:rsidR="00A338F0" w:rsidRPr="0052788A">
        <w:rPr>
          <w:rFonts w:ascii="Book Antiqua" w:hAnsi="Book Antiqua" w:cstheme="minorHAnsi"/>
          <w:bCs/>
          <w:color w:val="auto"/>
        </w:rPr>
        <w:t>22</w:t>
      </w:r>
      <w:r w:rsidRPr="0052788A">
        <w:rPr>
          <w:rFonts w:ascii="Book Antiqua" w:hAnsi="Book Antiqua" w:cstheme="minorHAnsi"/>
          <w:bCs/>
          <w:color w:val="auto"/>
        </w:rPr>
        <w:t xml:space="preserve">, </w:t>
      </w:r>
      <w:r w:rsidRPr="002047BD">
        <w:rPr>
          <w:rFonts w:ascii="Book Antiqua" w:hAnsi="Book Antiqua" w:cstheme="minorHAnsi"/>
          <w:bCs/>
        </w:rPr>
        <w:t xml:space="preserve">aprovon këtë: </w:t>
      </w:r>
    </w:p>
    <w:p w:rsidR="00B51F80" w:rsidRPr="00CC0AB5" w:rsidRDefault="00B51F80" w:rsidP="00B51F80">
      <w:pPr>
        <w:spacing w:after="122" w:line="259" w:lineRule="auto"/>
        <w:ind w:left="-5"/>
        <w:jc w:val="center"/>
        <w:rPr>
          <w:rFonts w:ascii="Book Antiqua" w:hAnsi="Book Antiqua" w:cs="Arial"/>
          <w:b/>
          <w:sz w:val="24"/>
          <w:szCs w:val="24"/>
        </w:rPr>
      </w:pPr>
    </w:p>
    <w:p w:rsidR="00B51F80" w:rsidRPr="00CC0AB5" w:rsidRDefault="00B51F80" w:rsidP="00B51F80">
      <w:pPr>
        <w:spacing w:after="122" w:line="259" w:lineRule="auto"/>
        <w:ind w:left="-5"/>
        <w:jc w:val="center"/>
        <w:rPr>
          <w:rFonts w:ascii="Book Antiqua" w:hAnsi="Book Antiqua" w:cs="Arial"/>
          <w:b/>
          <w:sz w:val="48"/>
          <w:szCs w:val="48"/>
        </w:rPr>
      </w:pPr>
      <w:r w:rsidRPr="00CC0AB5">
        <w:rPr>
          <w:rFonts w:ascii="Book Antiqua" w:hAnsi="Book Antiqua" w:cs="Arial"/>
          <w:b/>
          <w:sz w:val="48"/>
          <w:szCs w:val="48"/>
        </w:rPr>
        <w:t>RREGULLOR</w:t>
      </w:r>
      <w:r w:rsidR="00065360" w:rsidRPr="00CC0AB5">
        <w:rPr>
          <w:rFonts w:ascii="Book Antiqua" w:hAnsi="Book Antiqua" w:cs="Arial"/>
          <w:b/>
          <w:sz w:val="48"/>
          <w:szCs w:val="48"/>
        </w:rPr>
        <w:t>E</w:t>
      </w:r>
      <w:r w:rsidRPr="00CC0AB5">
        <w:rPr>
          <w:rFonts w:ascii="Book Antiqua" w:hAnsi="Book Antiqua" w:cs="Arial"/>
          <w:b/>
          <w:sz w:val="48"/>
          <w:szCs w:val="48"/>
        </w:rPr>
        <w:t xml:space="preserve"> DISIPLINORE</w:t>
      </w:r>
    </w:p>
    <w:p w:rsidR="00B51F80" w:rsidRPr="00CC0AB5" w:rsidRDefault="00B51F80" w:rsidP="00B51F80">
      <w:pPr>
        <w:spacing w:after="122" w:line="259" w:lineRule="auto"/>
        <w:ind w:left="-5"/>
        <w:rPr>
          <w:rFonts w:ascii="Book Antiqua" w:hAnsi="Book Antiqua" w:cs="Arial"/>
          <w:b/>
          <w:sz w:val="24"/>
          <w:szCs w:val="24"/>
        </w:rPr>
      </w:pPr>
    </w:p>
    <w:p w:rsidR="00B51F80" w:rsidRPr="00CC0AB5" w:rsidRDefault="00B51F80" w:rsidP="00B51F80">
      <w:pPr>
        <w:spacing w:after="122" w:line="259" w:lineRule="auto"/>
        <w:ind w:left="-5"/>
        <w:rPr>
          <w:rFonts w:ascii="Book Antiqua" w:hAnsi="Book Antiqua" w:cs="Arial"/>
          <w:b/>
          <w:sz w:val="24"/>
          <w:szCs w:val="24"/>
        </w:rPr>
      </w:pPr>
    </w:p>
    <w:p w:rsidR="00B51F80" w:rsidRPr="00CC0AB5" w:rsidRDefault="00B51F80" w:rsidP="00B51F80">
      <w:pPr>
        <w:spacing w:after="122" w:line="259" w:lineRule="auto"/>
        <w:ind w:left="-5"/>
        <w:rPr>
          <w:rFonts w:ascii="Book Antiqua" w:hAnsi="Book Antiqua" w:cs="Arial"/>
          <w:b/>
          <w:sz w:val="24"/>
          <w:szCs w:val="24"/>
        </w:rPr>
      </w:pPr>
    </w:p>
    <w:p w:rsidR="00B51F80" w:rsidRPr="00CC0AB5" w:rsidRDefault="001477FB" w:rsidP="00B51F80">
      <w:pPr>
        <w:spacing w:after="122" w:line="259" w:lineRule="auto"/>
        <w:ind w:left="-5"/>
        <w:rPr>
          <w:rFonts w:ascii="Book Antiqua" w:hAnsi="Book Antiqua" w:cs="Arial"/>
          <w:b/>
          <w:sz w:val="24"/>
          <w:szCs w:val="24"/>
        </w:rPr>
      </w:pPr>
      <w:r>
        <w:rPr>
          <w:rFonts w:ascii="Book Antiqua" w:hAnsi="Book Antiqua" w:cs="Arial"/>
          <w:bCs/>
          <w:noProof/>
          <w:sz w:val="24"/>
          <w:szCs w:val="24"/>
        </w:rPr>
        <w:drawing>
          <wp:anchor distT="0" distB="0" distL="114300" distR="114300" simplePos="0" relativeHeight="251658240" behindDoc="0" locked="0" layoutInCell="1" allowOverlap="1" wp14:editId="1B840028">
            <wp:simplePos x="0" y="0"/>
            <wp:positionH relativeFrom="column">
              <wp:posOffset>2516505</wp:posOffset>
            </wp:positionH>
            <wp:positionV relativeFrom="paragraph">
              <wp:posOffset>13970</wp:posOffset>
            </wp:positionV>
            <wp:extent cx="2065020" cy="1406525"/>
            <wp:effectExtent l="0" t="0" r="0" b="3175"/>
            <wp:wrapSquare wrapText="bothSides"/>
            <wp:docPr id="2" name="Picture 2" descr="IMG-18d69efd38ab795f7b142cb7da8268d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8d69efd38ab795f7b142cb7da8268d6-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140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DA4" w:rsidRDefault="00806DA4" w:rsidP="00CC0AB5">
      <w:pPr>
        <w:tabs>
          <w:tab w:val="left" w:pos="9225"/>
        </w:tabs>
        <w:spacing w:after="122" w:line="259" w:lineRule="auto"/>
        <w:ind w:left="-5"/>
        <w:rPr>
          <w:rFonts w:ascii="Book Antiqua" w:hAnsi="Book Antiqua" w:cs="Arial"/>
          <w:b/>
          <w:sz w:val="24"/>
          <w:szCs w:val="24"/>
        </w:rPr>
      </w:pPr>
    </w:p>
    <w:p w:rsidR="00CC0AB5" w:rsidRDefault="00CC0AB5" w:rsidP="00CC0AB5">
      <w:pPr>
        <w:tabs>
          <w:tab w:val="left" w:pos="9225"/>
        </w:tabs>
        <w:spacing w:after="122" w:line="259" w:lineRule="auto"/>
        <w:ind w:left="-5"/>
        <w:rPr>
          <w:rFonts w:ascii="Book Antiqua" w:hAnsi="Book Antiqua" w:cs="Arial"/>
          <w:b/>
          <w:sz w:val="24"/>
          <w:szCs w:val="24"/>
        </w:rPr>
      </w:pPr>
    </w:p>
    <w:p w:rsidR="00CC0AB5" w:rsidRDefault="00CC0AB5" w:rsidP="00CC0AB5">
      <w:pPr>
        <w:tabs>
          <w:tab w:val="left" w:pos="9225"/>
        </w:tabs>
        <w:spacing w:after="122" w:line="259" w:lineRule="auto"/>
        <w:ind w:left="-5"/>
        <w:rPr>
          <w:rFonts w:ascii="Book Antiqua" w:hAnsi="Book Antiqua" w:cs="Arial"/>
          <w:b/>
          <w:sz w:val="24"/>
          <w:szCs w:val="24"/>
        </w:rPr>
      </w:pPr>
    </w:p>
    <w:p w:rsidR="00E0136C" w:rsidRPr="001477FB" w:rsidRDefault="00E0136C" w:rsidP="00CC0AB5">
      <w:pPr>
        <w:tabs>
          <w:tab w:val="left" w:pos="9225"/>
        </w:tabs>
        <w:spacing w:after="122" w:line="259" w:lineRule="auto"/>
        <w:ind w:left="-5"/>
        <w:rPr>
          <w:rFonts w:ascii="Book Antiqua" w:hAnsi="Book Antiqua" w:cs="Arial"/>
          <w:bCs/>
          <w:sz w:val="24"/>
          <w:szCs w:val="24"/>
        </w:rPr>
      </w:pPr>
    </w:p>
    <w:p w:rsidR="00E0136C" w:rsidRDefault="00E0136C" w:rsidP="00CC0AB5">
      <w:pPr>
        <w:tabs>
          <w:tab w:val="left" w:pos="9225"/>
        </w:tabs>
        <w:spacing w:after="122" w:line="259" w:lineRule="auto"/>
        <w:ind w:left="-5"/>
        <w:rPr>
          <w:rFonts w:ascii="Book Antiqua" w:hAnsi="Book Antiqua" w:cs="Arial"/>
          <w:b/>
          <w:sz w:val="24"/>
          <w:szCs w:val="24"/>
        </w:rPr>
      </w:pPr>
    </w:p>
    <w:p w:rsidR="00E0136C" w:rsidRDefault="00E0136C" w:rsidP="00CC0AB5">
      <w:pPr>
        <w:tabs>
          <w:tab w:val="left" w:pos="9225"/>
        </w:tabs>
        <w:spacing w:after="122" w:line="259" w:lineRule="auto"/>
        <w:ind w:left="-5"/>
        <w:rPr>
          <w:rFonts w:ascii="Book Antiqua" w:hAnsi="Book Antiqua" w:cs="Arial"/>
          <w:b/>
          <w:sz w:val="24"/>
          <w:szCs w:val="24"/>
        </w:rPr>
      </w:pPr>
    </w:p>
    <w:p w:rsidR="00E0136C" w:rsidRDefault="00E0136C" w:rsidP="00CC0AB5">
      <w:pPr>
        <w:tabs>
          <w:tab w:val="left" w:pos="9225"/>
        </w:tabs>
        <w:spacing w:after="122" w:line="259" w:lineRule="auto"/>
        <w:ind w:left="-5"/>
        <w:rPr>
          <w:rFonts w:ascii="Book Antiqua" w:hAnsi="Book Antiqua" w:cs="Arial"/>
          <w:b/>
          <w:sz w:val="24"/>
          <w:szCs w:val="24"/>
        </w:rPr>
      </w:pPr>
    </w:p>
    <w:p w:rsidR="00E0136C" w:rsidRDefault="00E0136C" w:rsidP="00CC0AB5">
      <w:pPr>
        <w:tabs>
          <w:tab w:val="left" w:pos="9225"/>
        </w:tabs>
        <w:spacing w:after="122" w:line="259" w:lineRule="auto"/>
        <w:ind w:left="-5"/>
        <w:rPr>
          <w:rFonts w:ascii="Book Antiqua" w:hAnsi="Book Antiqua" w:cs="Arial"/>
          <w:b/>
          <w:sz w:val="24"/>
          <w:szCs w:val="24"/>
        </w:rPr>
      </w:pPr>
    </w:p>
    <w:p w:rsidR="00E0136C" w:rsidRDefault="00E0136C" w:rsidP="003B4F45">
      <w:pPr>
        <w:tabs>
          <w:tab w:val="left" w:pos="9225"/>
        </w:tabs>
        <w:spacing w:after="122" w:line="259" w:lineRule="auto"/>
        <w:rPr>
          <w:rFonts w:ascii="Book Antiqua" w:hAnsi="Book Antiqua" w:cs="Arial"/>
          <w:b/>
          <w:sz w:val="24"/>
          <w:szCs w:val="24"/>
        </w:rPr>
      </w:pPr>
    </w:p>
    <w:p w:rsidR="00CC0AB5" w:rsidRPr="00CC0AB5" w:rsidRDefault="00E0136C" w:rsidP="00E0136C">
      <w:pPr>
        <w:tabs>
          <w:tab w:val="left" w:pos="9225"/>
        </w:tabs>
        <w:spacing w:after="122" w:line="259" w:lineRule="auto"/>
        <w:ind w:left="-5"/>
        <w:jc w:val="center"/>
        <w:rPr>
          <w:rFonts w:ascii="Book Antiqua" w:hAnsi="Book Antiqua" w:cs="Arial"/>
          <w:b/>
          <w:sz w:val="24"/>
          <w:szCs w:val="24"/>
        </w:rPr>
      </w:pPr>
      <w:r>
        <w:rPr>
          <w:rFonts w:ascii="Book Antiqua" w:hAnsi="Book Antiqua" w:cs="Arial"/>
          <w:b/>
          <w:sz w:val="24"/>
          <w:szCs w:val="24"/>
        </w:rPr>
        <w:t xml:space="preserve">Prishtinë </w:t>
      </w:r>
      <w:r w:rsidR="00B2399F">
        <w:rPr>
          <w:rFonts w:ascii="Book Antiqua" w:hAnsi="Book Antiqua" w:cs="Arial"/>
          <w:b/>
          <w:sz w:val="24"/>
          <w:szCs w:val="24"/>
        </w:rPr>
        <w:t>10</w:t>
      </w:r>
      <w:r>
        <w:rPr>
          <w:rFonts w:ascii="Book Antiqua" w:hAnsi="Book Antiqua" w:cs="Arial"/>
          <w:b/>
          <w:sz w:val="24"/>
          <w:szCs w:val="24"/>
        </w:rPr>
        <w:t>.11.2022</w:t>
      </w:r>
    </w:p>
    <w:p w:rsidR="00806DA4" w:rsidRDefault="00806DA4" w:rsidP="00806DA4">
      <w:pPr>
        <w:spacing w:after="122" w:line="259" w:lineRule="auto"/>
        <w:rPr>
          <w:rFonts w:ascii="Book Antiqua" w:hAnsi="Book Antiqua" w:cs="Arial"/>
          <w:b/>
          <w:sz w:val="24"/>
          <w:szCs w:val="24"/>
        </w:rPr>
      </w:pPr>
    </w:p>
    <w:p w:rsidR="003B4F45" w:rsidRDefault="003B4F45" w:rsidP="00806DA4">
      <w:pPr>
        <w:spacing w:after="122" w:line="259" w:lineRule="auto"/>
        <w:rPr>
          <w:rFonts w:ascii="Book Antiqua" w:hAnsi="Book Antiqua" w:cs="Arial"/>
          <w:b/>
          <w:sz w:val="24"/>
          <w:szCs w:val="24"/>
        </w:rPr>
      </w:pPr>
    </w:p>
    <w:p w:rsidR="003B4F45" w:rsidRDefault="003B4F45" w:rsidP="00806DA4">
      <w:pPr>
        <w:spacing w:after="122" w:line="259" w:lineRule="auto"/>
        <w:rPr>
          <w:rFonts w:ascii="Book Antiqua" w:hAnsi="Book Antiqua" w:cs="Arial"/>
          <w:b/>
          <w:sz w:val="24"/>
          <w:szCs w:val="24"/>
        </w:rPr>
      </w:pPr>
    </w:p>
    <w:p w:rsidR="003B4F45" w:rsidRDefault="003B4F45" w:rsidP="00806DA4">
      <w:pPr>
        <w:spacing w:after="122" w:line="259" w:lineRule="auto"/>
        <w:rPr>
          <w:rFonts w:ascii="Book Antiqua" w:hAnsi="Book Antiqua" w:cs="Arial"/>
          <w:b/>
          <w:sz w:val="24"/>
          <w:szCs w:val="24"/>
        </w:rPr>
      </w:pPr>
    </w:p>
    <w:p w:rsidR="003B4F45" w:rsidRDefault="003B4F45" w:rsidP="00806DA4">
      <w:pPr>
        <w:spacing w:after="122" w:line="259" w:lineRule="auto"/>
        <w:rPr>
          <w:rFonts w:ascii="Book Antiqua" w:hAnsi="Book Antiqua" w:cs="Arial"/>
          <w:b/>
          <w:sz w:val="24"/>
          <w:szCs w:val="24"/>
        </w:rPr>
      </w:pPr>
    </w:p>
    <w:p w:rsidR="003B4F45" w:rsidRDefault="003B4F45" w:rsidP="00806DA4">
      <w:pPr>
        <w:spacing w:after="122" w:line="259" w:lineRule="auto"/>
        <w:rPr>
          <w:rFonts w:ascii="Book Antiqua" w:hAnsi="Book Antiqua" w:cs="Arial"/>
          <w:b/>
          <w:sz w:val="24"/>
          <w:szCs w:val="24"/>
        </w:rPr>
      </w:pPr>
    </w:p>
    <w:p w:rsidR="003B4F45" w:rsidRPr="00CC0AB5" w:rsidRDefault="003B4F45" w:rsidP="00806DA4">
      <w:pPr>
        <w:spacing w:after="122" w:line="259" w:lineRule="auto"/>
        <w:rPr>
          <w:rFonts w:ascii="Book Antiqua" w:hAnsi="Book Antiqua" w:cs="Arial"/>
          <w:b/>
          <w:sz w:val="24"/>
          <w:szCs w:val="24"/>
        </w:rPr>
      </w:pPr>
    </w:p>
    <w:p w:rsidR="00B51F80" w:rsidRPr="00CC0AB5" w:rsidRDefault="00B51F80" w:rsidP="00BA2545">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 xml:space="preserve"> DISPOZITA THEMELORE:</w:t>
      </w: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1</w:t>
      </w:r>
    </w:p>
    <w:p w:rsidR="00806DA4" w:rsidRPr="00CC0AB5" w:rsidRDefault="00806DA4" w:rsidP="00806DA4">
      <w:pPr>
        <w:rPr>
          <w:rFonts w:ascii="Book Antiqua" w:hAnsi="Book Antiqua" w:cs="Arial"/>
          <w:sz w:val="24"/>
          <w:szCs w:val="24"/>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Me këtë rregullore mbrohen të drejtat e klubeve</w:t>
      </w:r>
      <w:r w:rsidR="00CC0AB5">
        <w:rPr>
          <w:rFonts w:ascii="Book Antiqua" w:hAnsi="Book Antiqua" w:cs="Arial"/>
          <w:sz w:val="24"/>
          <w:szCs w:val="24"/>
        </w:rPr>
        <w:t xml:space="preserve"> </w:t>
      </w:r>
      <w:r w:rsidRPr="00CC0AB5">
        <w:rPr>
          <w:rFonts w:ascii="Book Antiqua" w:hAnsi="Book Antiqua" w:cs="Arial"/>
          <w:sz w:val="24"/>
          <w:szCs w:val="24"/>
        </w:rPr>
        <w:t xml:space="preserve">anëtarëve të tyre, punëtorëve sportive dhe organizmave tjera sportin e </w:t>
      </w:r>
      <w:r w:rsidR="008656AD" w:rsidRPr="008656AD">
        <w:rPr>
          <w:rFonts w:ascii="Book Antiqua" w:hAnsi="Book Antiqua" w:cs="Arial"/>
          <w:bCs/>
          <w:color w:val="FF0000"/>
          <w:sz w:val="24"/>
          <w:szCs w:val="24"/>
        </w:rPr>
        <w:t>Muay Thai</w:t>
      </w:r>
      <w:r w:rsidRPr="008656AD">
        <w:rPr>
          <w:rFonts w:ascii="Book Antiqua" w:hAnsi="Book Antiqua" w:cs="Arial"/>
          <w:bCs/>
          <w:sz w:val="24"/>
          <w:szCs w:val="24"/>
        </w:rPr>
        <w:t>,</w:t>
      </w:r>
      <w:r w:rsidRPr="00CC0AB5">
        <w:rPr>
          <w:rFonts w:ascii="Book Antiqua" w:hAnsi="Book Antiqua" w:cs="Arial"/>
          <w:sz w:val="24"/>
          <w:szCs w:val="24"/>
        </w:rPr>
        <w:t xml:space="preserve"> rregullat e organizatës së </w:t>
      </w:r>
      <w:r w:rsidR="008656AD" w:rsidRPr="008656AD">
        <w:rPr>
          <w:rFonts w:ascii="Book Antiqua" w:hAnsi="Book Antiqua" w:cs="Arial"/>
          <w:bCs/>
          <w:color w:val="FF0000"/>
          <w:sz w:val="24"/>
          <w:szCs w:val="24"/>
        </w:rPr>
        <w:t>Muay Thai</w:t>
      </w:r>
      <w:r w:rsidR="008656AD" w:rsidRPr="00CC0AB5">
        <w:rPr>
          <w:rFonts w:ascii="Book Antiqua" w:hAnsi="Book Antiqua" w:cs="Arial"/>
          <w:sz w:val="24"/>
          <w:szCs w:val="24"/>
        </w:rPr>
        <w:t xml:space="preserve"> </w:t>
      </w:r>
      <w:r w:rsidRPr="00CC0AB5">
        <w:rPr>
          <w:rFonts w:ascii="Book Antiqua" w:hAnsi="Book Antiqua" w:cs="Arial"/>
          <w:sz w:val="24"/>
          <w:szCs w:val="24"/>
        </w:rPr>
        <w:t xml:space="preserve">dhe mbarëvajtja e garave në </w:t>
      </w:r>
      <w:r w:rsidR="008656AD" w:rsidRPr="008656AD">
        <w:rPr>
          <w:rFonts w:ascii="Book Antiqua" w:hAnsi="Book Antiqua" w:cs="Arial"/>
          <w:bCs/>
          <w:color w:val="FF0000"/>
          <w:sz w:val="24"/>
          <w:szCs w:val="24"/>
        </w:rPr>
        <w:t>Muay Thai</w:t>
      </w:r>
      <w:r w:rsidRPr="00CC0AB5">
        <w:rPr>
          <w:rFonts w:ascii="Book Antiqua" w:hAnsi="Book Antiqua" w:cs="Arial"/>
          <w:sz w:val="24"/>
          <w:szCs w:val="24"/>
        </w:rPr>
        <w:t xml:space="preserve">, sistemi i garave, rregullsia e regjistrimit të Sportistave dhe organizatave të </w:t>
      </w:r>
      <w:r w:rsidR="008656AD" w:rsidRPr="008656AD">
        <w:rPr>
          <w:rFonts w:ascii="Book Antiqua" w:hAnsi="Book Antiqua" w:cs="Arial"/>
          <w:bCs/>
          <w:color w:val="FF0000"/>
          <w:sz w:val="24"/>
          <w:szCs w:val="24"/>
        </w:rPr>
        <w:t>Muay Thai</w:t>
      </w:r>
      <w:r w:rsidRPr="00CC0AB5">
        <w:rPr>
          <w:rFonts w:ascii="Book Antiqua" w:hAnsi="Book Antiqua" w:cs="Arial"/>
          <w:sz w:val="24"/>
          <w:szCs w:val="24"/>
        </w:rPr>
        <w:t xml:space="preserve">, obligimet e klubeve dhe individëve ndaj seleksionove të reprezentacionit, obligimet e Sportistave, punëtorëve sportivë,  gjyqtarëve, organizatave themelore të </w:t>
      </w:r>
      <w:r w:rsidR="008656AD" w:rsidRPr="008656AD">
        <w:rPr>
          <w:rFonts w:ascii="Book Antiqua" w:hAnsi="Book Antiqua" w:cs="Arial"/>
          <w:bCs/>
          <w:color w:val="FF0000"/>
          <w:sz w:val="24"/>
          <w:szCs w:val="24"/>
        </w:rPr>
        <w:t>Muay Thai</w:t>
      </w:r>
      <w:r w:rsidRPr="00CC0AB5">
        <w:rPr>
          <w:rFonts w:ascii="Book Antiqua" w:hAnsi="Book Antiqua" w:cs="Arial"/>
          <w:sz w:val="24"/>
          <w:szCs w:val="24"/>
        </w:rPr>
        <w:t>, marrëdhëniet në mes tyre dhe prestigj</w:t>
      </w:r>
      <w:r w:rsidR="001C40C8" w:rsidRPr="00CC0AB5">
        <w:rPr>
          <w:rFonts w:ascii="Book Antiqua" w:hAnsi="Book Antiqua" w:cs="Arial"/>
          <w:sz w:val="24"/>
          <w:szCs w:val="24"/>
        </w:rPr>
        <w:t>esit</w:t>
      </w:r>
      <w:r w:rsidRPr="00CC0AB5">
        <w:rPr>
          <w:rFonts w:ascii="Book Antiqua" w:hAnsi="Book Antiqua" w:cs="Arial"/>
          <w:sz w:val="24"/>
          <w:szCs w:val="24"/>
        </w:rPr>
        <w:t xml:space="preserve"> i tyre. </w:t>
      </w:r>
    </w:p>
    <w:p w:rsidR="00806DA4" w:rsidRPr="00CC0AB5" w:rsidRDefault="00806DA4" w:rsidP="00B51F80">
      <w:pPr>
        <w:ind w:left="-5"/>
        <w:rPr>
          <w:rFonts w:ascii="Book Antiqua" w:hAnsi="Book Antiqua" w:cs="Arial"/>
          <w:sz w:val="24"/>
          <w:szCs w:val="24"/>
        </w:rPr>
      </w:pP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2</w:t>
      </w:r>
    </w:p>
    <w:p w:rsidR="00806DA4" w:rsidRPr="00CC0AB5" w:rsidRDefault="00806DA4" w:rsidP="00806DA4">
      <w:pPr>
        <w:rPr>
          <w:rFonts w:ascii="Book Antiqua" w:hAnsi="Book Antiqua" w:cs="Arial"/>
          <w:sz w:val="24"/>
          <w:szCs w:val="24"/>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Rregullorja disiplinore e </w:t>
      </w:r>
      <w:r w:rsidR="001B0A82" w:rsidRPr="00CC0AB5">
        <w:rPr>
          <w:rFonts w:ascii="Book Antiqua" w:hAnsi="Book Antiqua" w:cs="Arial"/>
          <w:sz w:val="24"/>
          <w:szCs w:val="24"/>
        </w:rPr>
        <w:t>F</w:t>
      </w:r>
      <w:r w:rsidR="009E68EF">
        <w:rPr>
          <w:rFonts w:ascii="Book Antiqua" w:hAnsi="Book Antiqua" w:cs="Arial"/>
          <w:sz w:val="24"/>
          <w:szCs w:val="24"/>
        </w:rPr>
        <w:t>MTHK</w:t>
      </w:r>
      <w:r w:rsidRPr="00CC0AB5">
        <w:rPr>
          <w:rFonts w:ascii="Book Antiqua" w:hAnsi="Book Antiqua" w:cs="Arial"/>
          <w:sz w:val="24"/>
          <w:szCs w:val="24"/>
        </w:rPr>
        <w:t xml:space="preserve"> përcakton procedurën dhe masat ndaj të gjithë atyre që cenojnë rregullat e </w:t>
      </w:r>
      <w:r w:rsidR="008473D0" w:rsidRPr="00CC0AB5">
        <w:rPr>
          <w:rFonts w:ascii="Book Antiqua" w:hAnsi="Book Antiqua" w:cs="Arial"/>
          <w:sz w:val="24"/>
          <w:szCs w:val="24"/>
        </w:rPr>
        <w:t>garës</w:t>
      </w:r>
      <w:r w:rsidRPr="00CC0AB5">
        <w:rPr>
          <w:rFonts w:ascii="Book Antiqua" w:hAnsi="Book Antiqua" w:cs="Arial"/>
          <w:sz w:val="24"/>
          <w:szCs w:val="24"/>
        </w:rPr>
        <w:t xml:space="preserve"> së </w:t>
      </w:r>
      <w:r w:rsidR="00616150" w:rsidRPr="008656AD">
        <w:rPr>
          <w:rFonts w:ascii="Book Antiqua" w:hAnsi="Book Antiqua" w:cs="Arial"/>
          <w:bCs/>
          <w:color w:val="FF0000"/>
          <w:sz w:val="24"/>
          <w:szCs w:val="24"/>
        </w:rPr>
        <w:t>Muay Thai</w:t>
      </w:r>
      <w:r w:rsidRPr="00CC0AB5">
        <w:rPr>
          <w:rFonts w:ascii="Book Antiqua" w:hAnsi="Book Antiqua" w:cs="Arial"/>
          <w:sz w:val="24"/>
          <w:szCs w:val="24"/>
        </w:rPr>
        <w:t xml:space="preserve">, që shkelin Statutin dhe rregulloret e tjera përkatëse të </w:t>
      </w:r>
      <w:r w:rsidR="001B0A82" w:rsidRPr="00CC0AB5">
        <w:rPr>
          <w:rFonts w:ascii="Book Antiqua" w:hAnsi="Book Antiqua" w:cs="Arial"/>
          <w:sz w:val="24"/>
          <w:szCs w:val="24"/>
        </w:rPr>
        <w:t>F</w:t>
      </w:r>
      <w:r w:rsidR="00616150">
        <w:rPr>
          <w:rFonts w:ascii="Book Antiqua" w:hAnsi="Book Antiqua" w:cs="Arial"/>
          <w:sz w:val="24"/>
          <w:szCs w:val="24"/>
        </w:rPr>
        <w:t>MTHK</w:t>
      </w:r>
      <w:r w:rsidRPr="00CC0AB5">
        <w:rPr>
          <w:rFonts w:ascii="Book Antiqua" w:hAnsi="Book Antiqua" w:cs="Arial"/>
          <w:sz w:val="24"/>
          <w:szCs w:val="24"/>
        </w:rPr>
        <w:t xml:space="preserve">, si dhe atyre që cenojnë prestigjin e sportit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në mënyra të ndryshme, duke nënkuptuar edhe prezantimin në vend dhe jashtë tij. </w:t>
      </w:r>
    </w:p>
    <w:p w:rsidR="00806DA4" w:rsidRPr="00CC0AB5" w:rsidRDefault="00806DA4" w:rsidP="00B51F80">
      <w:pPr>
        <w:ind w:left="-5"/>
        <w:rPr>
          <w:rFonts w:ascii="Book Antiqua" w:hAnsi="Book Antiqua" w:cs="Arial"/>
          <w:sz w:val="24"/>
          <w:szCs w:val="24"/>
        </w:rPr>
      </w:pP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3</w:t>
      </w:r>
    </w:p>
    <w:p w:rsidR="00806DA4" w:rsidRPr="00CC0AB5" w:rsidRDefault="00806DA4" w:rsidP="00806DA4">
      <w:pPr>
        <w:rPr>
          <w:rFonts w:ascii="Book Antiqua" w:hAnsi="Book Antiqua" w:cs="Arial"/>
          <w:sz w:val="24"/>
          <w:szCs w:val="24"/>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Qëllimi i ndëshkimit është edukimi i anëtarëve të organizatave të </w:t>
      </w:r>
      <w:r w:rsidR="00616150" w:rsidRPr="008656AD">
        <w:rPr>
          <w:rFonts w:ascii="Book Antiqua" w:hAnsi="Book Antiqua" w:cs="Arial"/>
          <w:bCs/>
          <w:color w:val="FF0000"/>
          <w:sz w:val="24"/>
          <w:szCs w:val="24"/>
        </w:rPr>
        <w:t>Muay Thai</w:t>
      </w:r>
      <w:r w:rsidRPr="00CC0AB5">
        <w:rPr>
          <w:rFonts w:ascii="Book Antiqua" w:hAnsi="Book Antiqua" w:cs="Arial"/>
          <w:sz w:val="24"/>
          <w:szCs w:val="24"/>
        </w:rPr>
        <w:t xml:space="preserve"> (Sportistave dhe personave të tjerë përgjegjës), në frymën sportive, në forcimin dhe zhvillimin e përgjegjësisë dhe disiplinës së tyre, në zbatimin e drejtë të rregullave të përcaktuara me Aktet Normative të </w:t>
      </w:r>
      <w:r w:rsidR="001B0A82" w:rsidRPr="00CC0AB5">
        <w:rPr>
          <w:rFonts w:ascii="Book Antiqua" w:hAnsi="Book Antiqua" w:cs="Arial"/>
          <w:sz w:val="24"/>
          <w:szCs w:val="24"/>
        </w:rPr>
        <w:t>F</w:t>
      </w:r>
      <w:r w:rsidR="00616150">
        <w:rPr>
          <w:rFonts w:ascii="Book Antiqua" w:hAnsi="Book Antiqua" w:cs="Arial"/>
          <w:sz w:val="24"/>
          <w:szCs w:val="24"/>
        </w:rPr>
        <w:t>MKTH</w:t>
      </w:r>
      <w:r w:rsidRPr="00CC0AB5">
        <w:rPr>
          <w:rFonts w:ascii="Book Antiqua" w:hAnsi="Book Antiqua" w:cs="Arial"/>
          <w:sz w:val="24"/>
          <w:szCs w:val="24"/>
        </w:rPr>
        <w:t xml:space="preserve">, si dhe në ndikimin për sjellje sportive të simpatizuesve të tyre.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4</w:t>
      </w:r>
    </w:p>
    <w:p w:rsidR="00806DA4" w:rsidRPr="00CC0AB5" w:rsidRDefault="00806DA4" w:rsidP="00806DA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Askush nuk mund të dënohet për veprimtarinë ose lëshimet e tij, p u kryer vepra, dhe e i cili me norma nuk është cilësuar si delikt disiplinor e as që është paraparë mënyra e ndëshkimit për kryerjen e deliktit disiplinor.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5</w:t>
      </w:r>
    </w:p>
    <w:p w:rsidR="00806DA4" w:rsidRPr="00CC0AB5" w:rsidRDefault="00806DA4" w:rsidP="00806DA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Shkeljet disiplinore mund të parashihen me Statutin e </w:t>
      </w:r>
      <w:r w:rsidR="001B0A82" w:rsidRPr="00CC0AB5">
        <w:rPr>
          <w:rFonts w:ascii="Book Antiqua" w:hAnsi="Book Antiqua" w:cs="Arial"/>
          <w:sz w:val="24"/>
          <w:szCs w:val="24"/>
        </w:rPr>
        <w:t>F</w:t>
      </w:r>
      <w:r w:rsidR="00454B80">
        <w:rPr>
          <w:rFonts w:ascii="Book Antiqua" w:hAnsi="Book Antiqua" w:cs="Arial"/>
          <w:sz w:val="24"/>
          <w:szCs w:val="24"/>
        </w:rPr>
        <w:t>MTHK</w:t>
      </w:r>
      <w:r w:rsidRPr="00CC0AB5">
        <w:rPr>
          <w:rFonts w:ascii="Book Antiqua" w:hAnsi="Book Antiqua" w:cs="Arial"/>
          <w:sz w:val="24"/>
          <w:szCs w:val="24"/>
        </w:rPr>
        <w:t xml:space="preserve">, statutet e organizatave të bashkuara të </w:t>
      </w:r>
      <w:r w:rsidR="001477FB" w:rsidRPr="008656AD">
        <w:rPr>
          <w:rFonts w:ascii="Book Antiqua" w:hAnsi="Book Antiqua" w:cs="Arial"/>
          <w:bCs/>
          <w:color w:val="FF0000"/>
          <w:sz w:val="24"/>
          <w:szCs w:val="24"/>
        </w:rPr>
        <w:t>Muay Thai</w:t>
      </w:r>
      <w:r w:rsidRPr="00CC0AB5">
        <w:rPr>
          <w:rFonts w:ascii="Book Antiqua" w:hAnsi="Book Antiqua" w:cs="Arial"/>
          <w:sz w:val="24"/>
          <w:szCs w:val="24"/>
        </w:rPr>
        <w:t xml:space="preserve"> të Kosovës, rregullat e </w:t>
      </w:r>
      <w:r w:rsidR="001B0A82" w:rsidRPr="00CC0AB5">
        <w:rPr>
          <w:rFonts w:ascii="Book Antiqua" w:hAnsi="Book Antiqua" w:cs="Arial"/>
          <w:sz w:val="24"/>
          <w:szCs w:val="24"/>
        </w:rPr>
        <w:t>F</w:t>
      </w:r>
      <w:r w:rsidR="001477FB">
        <w:rPr>
          <w:rFonts w:ascii="Book Antiqua" w:hAnsi="Book Antiqua" w:cs="Arial"/>
          <w:sz w:val="24"/>
          <w:szCs w:val="24"/>
        </w:rPr>
        <w:t>M</w:t>
      </w:r>
      <w:r w:rsidR="00454B80">
        <w:rPr>
          <w:rFonts w:ascii="Book Antiqua" w:hAnsi="Book Antiqua" w:cs="Arial"/>
          <w:sz w:val="24"/>
          <w:szCs w:val="24"/>
        </w:rPr>
        <w:t>THK</w:t>
      </w:r>
      <w:r w:rsidRPr="00CC0AB5">
        <w:rPr>
          <w:rFonts w:ascii="Book Antiqua" w:hAnsi="Book Antiqua" w:cs="Arial"/>
          <w:sz w:val="24"/>
          <w:szCs w:val="24"/>
        </w:rPr>
        <w:t xml:space="preserve">, rregulloret e përbashkëta të lidhjeve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të Kosovës, si dhe Propozicionet e garave. </w:t>
      </w:r>
    </w:p>
    <w:p w:rsidR="00806DA4" w:rsidRPr="00CC0AB5" w:rsidRDefault="00806DA4" w:rsidP="00B51F80">
      <w:pPr>
        <w:ind w:left="-5"/>
        <w:rPr>
          <w:rFonts w:ascii="Book Antiqua" w:hAnsi="Book Antiqua" w:cs="Arial"/>
          <w:sz w:val="24"/>
          <w:szCs w:val="24"/>
        </w:rPr>
      </w:pP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6</w:t>
      </w:r>
    </w:p>
    <w:p w:rsidR="00806DA4" w:rsidRPr="00CC0AB5" w:rsidRDefault="00806DA4" w:rsidP="00806DA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Kundërvajtja disiplinore mund të kryhet me veprim, qëllim apo lëshim.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Kundërvajtja disiplinore është kryer me lëshim, në qoftë se kundërvajtja nuk e ka kryer veprimin të cilin është dashur ta kryejë. Kundërvajtja disiplinore nga paragrafi 1 dhe 2 i këtij neni, ndëshkohet konform dispozitave të kësaj rregulloreje.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806DA4">
      <w:pPr>
        <w:pStyle w:val="Heading1"/>
        <w:ind w:left="-5"/>
        <w:jc w:val="center"/>
        <w:rPr>
          <w:rFonts w:ascii="Book Antiqua" w:hAnsi="Book Antiqua" w:cs="Arial"/>
          <w:sz w:val="24"/>
          <w:szCs w:val="24"/>
        </w:rPr>
      </w:pPr>
      <w:r w:rsidRPr="00CC0AB5">
        <w:rPr>
          <w:rFonts w:ascii="Book Antiqua" w:hAnsi="Book Antiqua" w:cs="Arial"/>
          <w:sz w:val="24"/>
          <w:szCs w:val="24"/>
        </w:rPr>
        <w:t>Neni 7</w:t>
      </w:r>
    </w:p>
    <w:p w:rsidR="00806DA4" w:rsidRPr="00CC0AB5" w:rsidRDefault="00806DA4" w:rsidP="00806DA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Mosnjohja e dispozitave në të cilat është paraparë përgjegjësia disiplinore nuk e arsyeton dhe nuk e liron askënd, mirëpo organi kompetent që e udhëheq  procedurën disiplinore, mund të shqiptojë ndëshkimet më të buta për ata të cilët nuk kanë ditur se një veprim i tillë është i ndaluar. </w:t>
      </w:r>
    </w:p>
    <w:p w:rsidR="009B4687" w:rsidRPr="00CC0AB5" w:rsidRDefault="009B4687" w:rsidP="00B51F80">
      <w:pPr>
        <w:ind w:left="-5"/>
        <w:rPr>
          <w:rFonts w:ascii="Book Antiqua" w:hAnsi="Book Antiqua" w:cs="Arial"/>
          <w:sz w:val="24"/>
          <w:szCs w:val="24"/>
        </w:rPr>
      </w:pPr>
    </w:p>
    <w:p w:rsidR="009B4687" w:rsidRPr="00CC0AB5" w:rsidRDefault="009B4687" w:rsidP="00B51F80">
      <w:pPr>
        <w:ind w:left="-5"/>
        <w:rPr>
          <w:rFonts w:ascii="Book Antiqua" w:hAnsi="Book Antiqua" w:cs="Arial"/>
          <w:sz w:val="24"/>
          <w:szCs w:val="24"/>
        </w:rPr>
      </w:pPr>
    </w:p>
    <w:p w:rsidR="009B4687" w:rsidRPr="00CC0AB5" w:rsidRDefault="009B4687" w:rsidP="00B51F80">
      <w:pPr>
        <w:ind w:left="-5"/>
        <w:rPr>
          <w:rFonts w:ascii="Book Antiqua" w:hAnsi="Book Antiqua" w:cs="Arial"/>
          <w:sz w:val="24"/>
          <w:szCs w:val="24"/>
        </w:rPr>
      </w:pPr>
    </w:p>
    <w:p w:rsidR="00B51F80" w:rsidRPr="00CC0AB5" w:rsidRDefault="00B51F80" w:rsidP="009B4687">
      <w:pPr>
        <w:pStyle w:val="Heading1"/>
        <w:ind w:left="-5"/>
        <w:jc w:val="center"/>
        <w:rPr>
          <w:rFonts w:ascii="Book Antiqua" w:hAnsi="Book Antiqua" w:cs="Arial"/>
          <w:sz w:val="24"/>
          <w:szCs w:val="24"/>
        </w:rPr>
      </w:pPr>
      <w:r w:rsidRPr="00CC0AB5">
        <w:rPr>
          <w:rFonts w:ascii="Book Antiqua" w:hAnsi="Book Antiqua" w:cs="Arial"/>
          <w:sz w:val="24"/>
          <w:szCs w:val="24"/>
        </w:rPr>
        <w:t>Neni 8</w:t>
      </w:r>
    </w:p>
    <w:p w:rsidR="009B4687" w:rsidRPr="00CC0AB5" w:rsidRDefault="009B4687" w:rsidP="009B4687">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Kundërvajtja disiplinore në tentim do të ndëshkohet sikur të ishte kryer vetë kundërvajtja disiplinore e paraparë në akte gjegjëse. Për kundërvajtjen disiplinore në tentim, dhe nga ajo nuk është shkaktuar pasoja e dëmshme, kundërvajtësit mund të shqiptohet dënimi më i butë sa kundërvajtja e kryer. </w:t>
      </w:r>
    </w:p>
    <w:p w:rsidR="00B51F80" w:rsidRPr="00CC0AB5" w:rsidRDefault="00B51F80" w:rsidP="009B4687">
      <w:pPr>
        <w:pStyle w:val="Heading1"/>
        <w:ind w:left="-5"/>
        <w:jc w:val="center"/>
        <w:rPr>
          <w:rFonts w:ascii="Book Antiqua" w:hAnsi="Book Antiqua" w:cs="Arial"/>
          <w:sz w:val="24"/>
          <w:szCs w:val="24"/>
        </w:rPr>
      </w:pPr>
      <w:r w:rsidRPr="00CC0AB5">
        <w:rPr>
          <w:rFonts w:ascii="Book Antiqua" w:hAnsi="Book Antiqua" w:cs="Arial"/>
          <w:sz w:val="24"/>
          <w:szCs w:val="24"/>
        </w:rPr>
        <w:t>Neni 9</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kundërvajtja disiplinore është shkaktuar me veprimin e më shumë pjesëmarrësve, të gjithë ata do të ndëshkohen si bashkëveprues (bashkëpjesëmarrës). Kush e nxit tjetrin apo e ndihmon të shkaktojë kundërvajtjen disiplinore, do të dënohet sikurse ta kishte kryer vetë kundërvajtjen. </w:t>
      </w:r>
    </w:p>
    <w:p w:rsidR="00B51F80" w:rsidRPr="00CC0AB5" w:rsidRDefault="00B51F80" w:rsidP="009B4687">
      <w:pPr>
        <w:pStyle w:val="Heading1"/>
        <w:ind w:left="-5"/>
        <w:jc w:val="center"/>
        <w:rPr>
          <w:rFonts w:ascii="Book Antiqua" w:hAnsi="Book Antiqua" w:cs="Arial"/>
          <w:sz w:val="24"/>
          <w:szCs w:val="24"/>
        </w:rPr>
      </w:pPr>
      <w:r w:rsidRPr="00CC0AB5">
        <w:rPr>
          <w:rFonts w:ascii="Book Antiqua" w:hAnsi="Book Antiqua" w:cs="Arial"/>
          <w:sz w:val="24"/>
          <w:szCs w:val="24"/>
        </w:rPr>
        <w:t>Neni 10</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Dispozitat themelore të kësaj rregulloreje do të zbatohen ndaj: </w:t>
      </w:r>
    </w:p>
    <w:p w:rsidR="00B51F80" w:rsidRPr="00CC0AB5" w:rsidRDefault="00B51F80" w:rsidP="00B51F80">
      <w:pPr>
        <w:numPr>
          <w:ilvl w:val="0"/>
          <w:numId w:val="10"/>
        </w:numPr>
        <w:spacing w:after="120" w:line="262" w:lineRule="auto"/>
        <w:ind w:hanging="218"/>
        <w:rPr>
          <w:rFonts w:ascii="Book Antiqua" w:hAnsi="Book Antiqua" w:cs="Arial"/>
          <w:sz w:val="24"/>
          <w:szCs w:val="24"/>
        </w:rPr>
      </w:pPr>
      <w:r w:rsidRPr="00CC0AB5">
        <w:rPr>
          <w:rFonts w:ascii="Book Antiqua" w:hAnsi="Book Antiqua" w:cs="Arial"/>
          <w:sz w:val="24"/>
          <w:szCs w:val="24"/>
        </w:rPr>
        <w:t xml:space="preserve">të gjitha organizatave të </w:t>
      </w:r>
      <w:r w:rsidR="0041660D" w:rsidRPr="008656AD">
        <w:rPr>
          <w:rFonts w:ascii="Book Antiqua" w:hAnsi="Book Antiqua" w:cs="Arial"/>
          <w:bCs/>
          <w:color w:val="FF0000"/>
          <w:sz w:val="24"/>
          <w:szCs w:val="24"/>
        </w:rPr>
        <w:t>Muay Thai</w:t>
      </w:r>
      <w:r w:rsidRPr="00CC0AB5">
        <w:rPr>
          <w:rFonts w:ascii="Book Antiqua" w:hAnsi="Book Antiqua" w:cs="Arial"/>
          <w:sz w:val="24"/>
          <w:szCs w:val="24"/>
        </w:rPr>
        <w:t xml:space="preserve"> të bashkuara në </w:t>
      </w:r>
      <w:r w:rsidR="001B0A82" w:rsidRPr="00CC0AB5">
        <w:rPr>
          <w:rFonts w:ascii="Book Antiqua" w:hAnsi="Book Antiqua" w:cs="Arial"/>
          <w:sz w:val="24"/>
          <w:szCs w:val="24"/>
        </w:rPr>
        <w:t>F</w:t>
      </w:r>
      <w:r w:rsidR="00454B80">
        <w:rPr>
          <w:rFonts w:ascii="Book Antiqua" w:hAnsi="Book Antiqua" w:cs="Arial"/>
          <w:sz w:val="24"/>
          <w:szCs w:val="24"/>
        </w:rPr>
        <w:t>MTHK</w:t>
      </w:r>
      <w:r w:rsidRPr="00CC0AB5">
        <w:rPr>
          <w:rFonts w:ascii="Book Antiqua" w:hAnsi="Book Antiqua" w:cs="Arial"/>
          <w:sz w:val="24"/>
          <w:szCs w:val="24"/>
        </w:rPr>
        <w:t xml:space="preserve"> (klubeve, shoqatave…), </w:t>
      </w:r>
    </w:p>
    <w:p w:rsidR="00B51F80" w:rsidRPr="00CC0AB5" w:rsidRDefault="00B51F80" w:rsidP="009B4687">
      <w:pPr>
        <w:numPr>
          <w:ilvl w:val="0"/>
          <w:numId w:val="10"/>
        </w:numPr>
        <w:spacing w:after="120" w:line="262" w:lineRule="auto"/>
        <w:ind w:hanging="218"/>
        <w:rPr>
          <w:rFonts w:ascii="Book Antiqua" w:hAnsi="Book Antiqua" w:cs="Arial"/>
          <w:sz w:val="24"/>
          <w:szCs w:val="24"/>
        </w:rPr>
      </w:pPr>
      <w:r w:rsidRPr="00CC0AB5">
        <w:rPr>
          <w:rFonts w:ascii="Book Antiqua" w:hAnsi="Book Antiqua" w:cs="Arial"/>
          <w:sz w:val="24"/>
          <w:szCs w:val="24"/>
        </w:rPr>
        <w:t xml:space="preserve">të gjithë anëtarëve të organizatave themelore të </w:t>
      </w:r>
      <w:r w:rsidR="00454B80" w:rsidRPr="008656AD">
        <w:rPr>
          <w:rFonts w:ascii="Book Antiqua" w:hAnsi="Book Antiqua" w:cs="Arial"/>
          <w:bCs/>
          <w:color w:val="FF0000"/>
          <w:sz w:val="24"/>
          <w:szCs w:val="24"/>
        </w:rPr>
        <w:t>Muay Thai</w:t>
      </w:r>
      <w:r w:rsidRPr="00CC0AB5">
        <w:rPr>
          <w:rFonts w:ascii="Book Antiqua" w:hAnsi="Book Antiqua" w:cs="Arial"/>
          <w:sz w:val="24"/>
          <w:szCs w:val="24"/>
        </w:rPr>
        <w:t xml:space="preserve">, të klubeve të </w:t>
      </w:r>
      <w:r w:rsidR="00454B80" w:rsidRPr="008656AD">
        <w:rPr>
          <w:rFonts w:ascii="Book Antiqua" w:hAnsi="Book Antiqua" w:cs="Arial"/>
          <w:bCs/>
          <w:color w:val="FF0000"/>
          <w:sz w:val="24"/>
          <w:szCs w:val="24"/>
        </w:rPr>
        <w:t>Muay Thai</w:t>
      </w:r>
      <w:r w:rsidRPr="00CC0AB5">
        <w:rPr>
          <w:rFonts w:ascii="Book Antiqua" w:hAnsi="Book Antiqua" w:cs="Arial"/>
          <w:sz w:val="24"/>
          <w:szCs w:val="24"/>
        </w:rPr>
        <w:t xml:space="preserve">.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Pjesa e veçantë dhe vlerësimi i dispozitave të kësaj rregulloreje do të zbatohet ndaj klubeve  të cilat garat i zhvillojnë në rangun shtetëror dhe komunal ndër komunal, ndaj klubeve në garat përfundimtare të Kupës së Kosovës, ndaj punëtorëve sportivë të </w:t>
      </w:r>
      <w:r w:rsidR="00EF10BD" w:rsidRPr="008656AD">
        <w:rPr>
          <w:rFonts w:ascii="Book Antiqua" w:hAnsi="Book Antiqua" w:cs="Arial"/>
          <w:bCs/>
          <w:color w:val="FF0000"/>
          <w:sz w:val="24"/>
          <w:szCs w:val="24"/>
        </w:rPr>
        <w:t>Muay Thai</w:t>
      </w:r>
      <w:r w:rsidR="00EF10BD" w:rsidRPr="00CC0AB5">
        <w:rPr>
          <w:rFonts w:ascii="Book Antiqua" w:hAnsi="Book Antiqua" w:cs="Arial"/>
          <w:sz w:val="24"/>
          <w:szCs w:val="24"/>
        </w:rPr>
        <w:t xml:space="preserve"> </w:t>
      </w:r>
      <w:r w:rsidRPr="00CC0AB5">
        <w:rPr>
          <w:rFonts w:ascii="Book Antiqua" w:hAnsi="Book Antiqua" w:cs="Arial"/>
          <w:sz w:val="24"/>
          <w:szCs w:val="24"/>
        </w:rPr>
        <w:t xml:space="preserve">t, të cilët janë anëtarë të organeve dhe trupave të tjerë të Bordit dhe Kuvendit të </w:t>
      </w:r>
      <w:r w:rsidR="001B0A82" w:rsidRPr="00CC0AB5">
        <w:rPr>
          <w:rFonts w:ascii="Book Antiqua" w:hAnsi="Book Antiqua" w:cs="Arial"/>
          <w:sz w:val="24"/>
          <w:szCs w:val="24"/>
        </w:rPr>
        <w:t>F</w:t>
      </w:r>
      <w:r w:rsidR="00EF10BD">
        <w:rPr>
          <w:rFonts w:ascii="Book Antiqua" w:hAnsi="Book Antiqua" w:cs="Arial"/>
          <w:sz w:val="24"/>
          <w:szCs w:val="24"/>
        </w:rPr>
        <w:t>MTHK</w:t>
      </w:r>
      <w:r w:rsidRPr="00CC0AB5">
        <w:rPr>
          <w:rFonts w:ascii="Book Antiqua" w:hAnsi="Book Antiqua" w:cs="Arial"/>
          <w:sz w:val="24"/>
          <w:szCs w:val="24"/>
        </w:rPr>
        <w:t xml:space="preserve">, ndaj anëtarëve të organeve që udhëheqin garat, si dhe ndaj gjyqtarëve që bëjnë kundërvajtje gjatë garave të </w:t>
      </w:r>
      <w:r w:rsidR="00BB0611" w:rsidRPr="00CC0AB5">
        <w:rPr>
          <w:rFonts w:ascii="Book Antiqua" w:hAnsi="Book Antiqua" w:cs="Arial"/>
          <w:sz w:val="24"/>
          <w:szCs w:val="24"/>
        </w:rPr>
        <w:t>garës</w:t>
      </w:r>
      <w:r w:rsidRPr="00CC0AB5">
        <w:rPr>
          <w:rFonts w:ascii="Book Antiqua" w:hAnsi="Book Antiqua" w:cs="Arial"/>
          <w:sz w:val="24"/>
          <w:szCs w:val="24"/>
        </w:rPr>
        <w:t xml:space="preserve"> së </w:t>
      </w:r>
      <w:r w:rsidR="00EF10BD" w:rsidRPr="008656AD">
        <w:rPr>
          <w:rFonts w:ascii="Book Antiqua" w:hAnsi="Book Antiqua" w:cs="Arial"/>
          <w:bCs/>
          <w:color w:val="FF0000"/>
          <w:sz w:val="24"/>
          <w:szCs w:val="24"/>
        </w:rPr>
        <w:t>Muay Thai</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9B4687">
      <w:pPr>
        <w:pStyle w:val="Heading1"/>
        <w:ind w:left="-5"/>
        <w:jc w:val="center"/>
        <w:rPr>
          <w:rFonts w:ascii="Book Antiqua" w:hAnsi="Book Antiqua" w:cs="Arial"/>
          <w:sz w:val="24"/>
          <w:szCs w:val="24"/>
        </w:rPr>
      </w:pPr>
      <w:r w:rsidRPr="00CC0AB5">
        <w:rPr>
          <w:rFonts w:ascii="Book Antiqua" w:hAnsi="Book Antiqua" w:cs="Arial"/>
          <w:sz w:val="24"/>
          <w:szCs w:val="24"/>
        </w:rPr>
        <w:t>Neni 11</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Dënimi i plotfuqishëm apo masa e ndërmarrë, sipas dispozitave të kësaj rregulloreje, duhet të ketë efekt veprues në veprimtarinë e anëtarëve të organizatave të </w:t>
      </w:r>
      <w:r w:rsidR="00025F5E" w:rsidRPr="008656AD">
        <w:rPr>
          <w:rFonts w:ascii="Book Antiqua" w:hAnsi="Book Antiqua" w:cs="Arial"/>
          <w:bCs/>
          <w:color w:val="FF0000"/>
          <w:sz w:val="24"/>
          <w:szCs w:val="24"/>
        </w:rPr>
        <w:t>Muay Thai</w:t>
      </w:r>
      <w:r w:rsidRPr="00CC0AB5">
        <w:rPr>
          <w:rFonts w:ascii="Book Antiqua" w:hAnsi="Book Antiqua" w:cs="Arial"/>
          <w:sz w:val="24"/>
          <w:szCs w:val="24"/>
        </w:rPr>
        <w:t xml:space="preserve">. Personi i dënuar apo i suspenduar me ndalesë të ushtrimit të ë gjitha funksioneve në organizatat e </w:t>
      </w:r>
      <w:r w:rsidR="00025F5E" w:rsidRPr="008656AD">
        <w:rPr>
          <w:rFonts w:ascii="Book Antiqua" w:hAnsi="Book Antiqua" w:cs="Arial"/>
          <w:bCs/>
          <w:color w:val="FF0000"/>
          <w:sz w:val="24"/>
          <w:szCs w:val="24"/>
        </w:rPr>
        <w:t>Muay Thai</w:t>
      </w:r>
      <w:r w:rsidRPr="00CC0AB5">
        <w:rPr>
          <w:rFonts w:ascii="Book Antiqua" w:hAnsi="Book Antiqua" w:cs="Arial"/>
          <w:sz w:val="24"/>
          <w:szCs w:val="24"/>
        </w:rPr>
        <w:t xml:space="preserve">, nuk mund të ushtrojë kurrfarë funksioni në asnjë organ të klubit, lidhjeve të </w:t>
      </w:r>
      <w:r w:rsidR="00025F5E" w:rsidRPr="008656AD">
        <w:rPr>
          <w:rFonts w:ascii="Book Antiqua" w:hAnsi="Book Antiqua" w:cs="Arial"/>
          <w:bCs/>
          <w:color w:val="FF0000"/>
          <w:sz w:val="24"/>
          <w:szCs w:val="24"/>
        </w:rPr>
        <w:t>Muay Thai</w:t>
      </w:r>
      <w:r w:rsidRPr="00CC0AB5">
        <w:rPr>
          <w:rFonts w:ascii="Book Antiqua" w:hAnsi="Book Antiqua" w:cs="Arial"/>
          <w:sz w:val="24"/>
          <w:szCs w:val="24"/>
        </w:rPr>
        <w:t xml:space="preserve">, Federatës dhe as ta përfaqësojë klubin apo organizatën në gara në vend dhe jashtë tij gjatë kohëzgjatjes së dënimit. </w:t>
      </w:r>
    </w:p>
    <w:p w:rsidR="00B51F80" w:rsidRDefault="00B51F80" w:rsidP="00B51F80">
      <w:pPr>
        <w:spacing w:after="124" w:line="259" w:lineRule="auto"/>
        <w:rPr>
          <w:rFonts w:ascii="Book Antiqua" w:hAnsi="Book Antiqua" w:cs="Arial"/>
          <w:b/>
          <w:sz w:val="24"/>
          <w:szCs w:val="24"/>
        </w:rPr>
      </w:pPr>
      <w:r w:rsidRPr="00CC0AB5">
        <w:rPr>
          <w:rFonts w:ascii="Book Antiqua" w:hAnsi="Book Antiqua" w:cs="Arial"/>
          <w:b/>
          <w:sz w:val="24"/>
          <w:szCs w:val="24"/>
        </w:rPr>
        <w:lastRenderedPageBreak/>
        <w:t xml:space="preserve"> </w:t>
      </w:r>
    </w:p>
    <w:p w:rsidR="00114FD5" w:rsidRDefault="00114FD5" w:rsidP="00B51F80">
      <w:pPr>
        <w:spacing w:after="124" w:line="259" w:lineRule="auto"/>
        <w:rPr>
          <w:rFonts w:ascii="Book Antiqua" w:hAnsi="Book Antiqua" w:cs="Arial"/>
          <w:b/>
          <w:sz w:val="24"/>
          <w:szCs w:val="24"/>
        </w:rPr>
      </w:pPr>
    </w:p>
    <w:p w:rsidR="00114FD5" w:rsidRPr="00CC0AB5" w:rsidRDefault="00114FD5" w:rsidP="00B51F80">
      <w:pPr>
        <w:spacing w:after="124" w:line="259" w:lineRule="auto"/>
        <w:rPr>
          <w:rFonts w:ascii="Book Antiqua" w:hAnsi="Book Antiqua" w:cs="Arial"/>
          <w:sz w:val="24"/>
          <w:szCs w:val="24"/>
        </w:rPr>
      </w:pP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12</w:t>
      </w:r>
    </w:p>
    <w:p w:rsidR="00BD069F" w:rsidRPr="00CC0AB5" w:rsidRDefault="00BD069F" w:rsidP="00BD069F">
      <w:pPr>
        <w:rPr>
          <w:rFonts w:ascii="Book Antiqua" w:hAnsi="Book Antiqua"/>
        </w:rPr>
      </w:pPr>
    </w:p>
    <w:p w:rsidR="00B51F80" w:rsidRPr="00CC0AB5" w:rsidRDefault="00B51F80" w:rsidP="00B51F80">
      <w:pPr>
        <w:spacing w:after="144"/>
        <w:ind w:left="-5" w:right="261"/>
        <w:rPr>
          <w:rFonts w:ascii="Book Antiqua" w:hAnsi="Book Antiqua" w:cs="Arial"/>
          <w:sz w:val="24"/>
          <w:szCs w:val="24"/>
        </w:rPr>
      </w:pPr>
      <w:r w:rsidRPr="00CC0AB5">
        <w:rPr>
          <w:rFonts w:ascii="Book Antiqua" w:hAnsi="Book Antiqua" w:cs="Arial"/>
          <w:sz w:val="24"/>
          <w:szCs w:val="24"/>
        </w:rPr>
        <w:t xml:space="preserve">Me rastin e matjes së dënimit për kryerësin e kundërvajtjes disiplinore, do të merren parasysh të gjitha rrethanat të cilat ndikojnë në lartësinë e dënimit, rrethanat lehtësuese dhe rënduese e posaçërisht: </w:t>
      </w:r>
    </w:p>
    <w:p w:rsidR="00B51F80" w:rsidRPr="00CC0AB5" w:rsidRDefault="00B51F80" w:rsidP="00B51F80">
      <w:pPr>
        <w:numPr>
          <w:ilvl w:val="0"/>
          <w:numId w:val="11"/>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pesha e kundërvajtjes disiplinore dhe pasojat e saj, </w:t>
      </w:r>
    </w:p>
    <w:p w:rsidR="00B51F80" w:rsidRPr="00CC0AB5" w:rsidRDefault="00B51F80" w:rsidP="00B51F80">
      <w:pPr>
        <w:numPr>
          <w:ilvl w:val="0"/>
          <w:numId w:val="11"/>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shkalla e përgjegjësisë së kryerësit të kundërvajtjes disiplinore, </w:t>
      </w:r>
    </w:p>
    <w:p w:rsidR="00B51F80" w:rsidRPr="00CC0AB5" w:rsidRDefault="00B51F80" w:rsidP="00B51F80">
      <w:pPr>
        <w:numPr>
          <w:ilvl w:val="0"/>
          <w:numId w:val="11"/>
        </w:numPr>
        <w:spacing w:after="34" w:line="262" w:lineRule="auto"/>
        <w:ind w:hanging="360"/>
        <w:rPr>
          <w:rFonts w:ascii="Book Antiqua" w:hAnsi="Book Antiqua" w:cs="Arial"/>
          <w:sz w:val="24"/>
          <w:szCs w:val="24"/>
        </w:rPr>
      </w:pPr>
      <w:r w:rsidRPr="00CC0AB5">
        <w:rPr>
          <w:rFonts w:ascii="Book Antiqua" w:hAnsi="Book Antiqua" w:cs="Arial"/>
          <w:sz w:val="24"/>
          <w:szCs w:val="24"/>
        </w:rPr>
        <w:t xml:space="preserve">sjelljet e  mëparshme të kryerësit, përkatësisht a është dënuar ai më parë për shkelje të njëjta apo  </w:t>
      </w:r>
    </w:p>
    <w:p w:rsidR="00B51F80" w:rsidRPr="00CC0AB5" w:rsidRDefault="00B51F80" w:rsidP="00B51F80">
      <w:pPr>
        <w:numPr>
          <w:ilvl w:val="0"/>
          <w:numId w:val="11"/>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të ngjashme të rregullave disiplinore në lëmin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w:t>
      </w:r>
    </w:p>
    <w:p w:rsidR="00B51F80" w:rsidRPr="00CC0AB5" w:rsidRDefault="00B51F80" w:rsidP="00B51F80">
      <w:pPr>
        <w:numPr>
          <w:ilvl w:val="0"/>
          <w:numId w:val="11"/>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sjelljet dhe qëndrimi i të dënuarit para dhe pas shqiptimit të kundërvajtjes.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Duke u bazuar në të gjitha këto fakte bëhet edhe shqiptimi i dënimit. </w:t>
      </w:r>
    </w:p>
    <w:p w:rsidR="00B51F80" w:rsidRPr="00CC0AB5" w:rsidRDefault="00B51F80" w:rsidP="00B51F80">
      <w:pPr>
        <w:spacing w:after="125" w:line="259" w:lineRule="auto"/>
        <w:rPr>
          <w:rFonts w:ascii="Book Antiqua" w:hAnsi="Book Antiqua" w:cs="Arial"/>
          <w:sz w:val="24"/>
          <w:szCs w:val="24"/>
        </w:rPr>
      </w:pPr>
    </w:p>
    <w:p w:rsidR="00B51F80" w:rsidRPr="00CC0AB5" w:rsidRDefault="00B51F80" w:rsidP="00BD069F">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Neni 13</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Kundërvajtjet disiplinore të kryera në recidiv – përsëritje, ndëshkohen më ashpër.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14</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kryerësi i kundërvajtjes në afat prej dy vjetësh nga vuajtja e dënimit të fundit nuk kryen kundërvajtje disiplinore të re, do të konsiderohet sikur nuk ka qenë fare i dënuar. Përjashtime nga paragrafi paraprak bëjnë diskualifikimi i përjetshëm dhe përjashtimi nga klubi.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15</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Askush nuk mund të dënohet pa u marrë në pyetje apo pa dhënë deklaratë me shkrim. Nëse kryerësi i kundërvajtjes disiplinore nuk i përgjigjet seancës së marrjes në pyetje, ose nuk jep deklaratë me shkrim pas dy ftesave të organit kompetent, vendimi për dënim mund të bëhet në bazë të argumenteve të mbledhura.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16</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Përshkrimi i Procedura disiplinore konsiderohet me prioritet dhe duhet të përfundojë më së voni në afat prej 30 ditësh nga dita e marrjes të fletëparaqitjes. </w:t>
      </w:r>
    </w:p>
    <w:p w:rsidR="0075793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17</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Vendimet e plotfuqishme për dënimet e shqiptuara, evidencohen në librezat e anëtarësisë (lojtarë, punëtorë sportivë etj.), si dhe në evidencën e organit kompetent të </w:t>
      </w:r>
      <w:r w:rsidR="001B0A82" w:rsidRPr="00CC0AB5">
        <w:rPr>
          <w:rFonts w:ascii="Book Antiqua" w:hAnsi="Book Antiqua" w:cs="Arial"/>
          <w:sz w:val="24"/>
          <w:szCs w:val="24"/>
        </w:rPr>
        <w:t>F</w:t>
      </w:r>
      <w:r w:rsidR="00C46086">
        <w:rPr>
          <w:rFonts w:ascii="Book Antiqua" w:hAnsi="Book Antiqua" w:cs="Arial"/>
          <w:sz w:val="24"/>
          <w:szCs w:val="24"/>
        </w:rPr>
        <w:t>MTHK</w:t>
      </w:r>
      <w:r w:rsidRPr="00CC0AB5">
        <w:rPr>
          <w:rFonts w:ascii="Book Antiqua" w:hAnsi="Book Antiqua" w:cs="Arial"/>
          <w:sz w:val="24"/>
          <w:szCs w:val="24"/>
        </w:rPr>
        <w:t xml:space="preserve">. Vendimet e plotfuqishme për dënimin e </w:t>
      </w:r>
      <w:r w:rsidR="00D42684">
        <w:rPr>
          <w:rFonts w:ascii="Book Antiqua" w:hAnsi="Book Antiqua" w:cs="Arial"/>
          <w:sz w:val="24"/>
          <w:szCs w:val="24"/>
        </w:rPr>
        <w:t>klubeve</w:t>
      </w:r>
      <w:r w:rsidRPr="00CC0AB5">
        <w:rPr>
          <w:rFonts w:ascii="Book Antiqua" w:hAnsi="Book Antiqua" w:cs="Arial"/>
          <w:sz w:val="24"/>
          <w:szCs w:val="24"/>
        </w:rPr>
        <w:t xml:space="preser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shpallen publikisht dhe njëherazi  evidencohen pranë organit kompetent të </w:t>
      </w:r>
      <w:r w:rsidR="00C46086">
        <w:rPr>
          <w:rFonts w:ascii="Book Antiqua" w:hAnsi="Book Antiqua" w:cs="Arial"/>
          <w:sz w:val="24"/>
          <w:szCs w:val="24"/>
        </w:rPr>
        <w:t>FMTHK-së</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D069F">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Neni 18</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 kundërvajtje disiplinore mund të shqiptohen këto dënime: </w:t>
      </w:r>
    </w:p>
    <w:p w:rsidR="00BD069F" w:rsidRPr="00CC0AB5" w:rsidRDefault="00BD069F" w:rsidP="00B51F80">
      <w:pPr>
        <w:ind w:left="-5"/>
        <w:rPr>
          <w:rFonts w:ascii="Book Antiqua" w:hAnsi="Book Antiqua" w:cs="Arial"/>
          <w:sz w:val="24"/>
          <w:szCs w:val="24"/>
        </w:rPr>
      </w:pPr>
    </w:p>
    <w:p w:rsidR="00B51F80" w:rsidRPr="00CC0AB5" w:rsidRDefault="00B51F80" w:rsidP="005B07CC">
      <w:pPr>
        <w:pStyle w:val="Heading1"/>
        <w:spacing w:after="156"/>
        <w:ind w:left="-5"/>
        <w:jc w:val="left"/>
        <w:rPr>
          <w:rFonts w:ascii="Book Antiqua" w:hAnsi="Book Antiqua" w:cs="Arial"/>
          <w:sz w:val="24"/>
          <w:szCs w:val="24"/>
        </w:rPr>
      </w:pPr>
      <w:r w:rsidRPr="00CC0AB5">
        <w:rPr>
          <w:rFonts w:ascii="Book Antiqua" w:hAnsi="Book Antiqua" w:cs="Arial"/>
          <w:sz w:val="24"/>
          <w:szCs w:val="24"/>
        </w:rPr>
        <w:t xml:space="preserve">A. </w:t>
      </w:r>
      <w:r w:rsidRPr="00CC0AB5">
        <w:rPr>
          <w:rFonts w:ascii="Book Antiqua" w:hAnsi="Book Antiqua" w:cs="Arial"/>
          <w:sz w:val="24"/>
          <w:szCs w:val="24"/>
        </w:rPr>
        <w:tab/>
        <w:t>INDIVIDËVE</w:t>
      </w:r>
      <w:r w:rsidR="00BD069F" w:rsidRPr="00CC0AB5">
        <w:rPr>
          <w:rFonts w:ascii="Book Antiqua" w:hAnsi="Book Antiqua" w:cs="Arial"/>
          <w:sz w:val="24"/>
          <w:szCs w:val="24"/>
        </w:rPr>
        <w:t>,</w:t>
      </w:r>
      <w:r w:rsidR="005B07CC">
        <w:rPr>
          <w:rFonts w:ascii="Book Antiqua" w:hAnsi="Book Antiqua" w:cs="Arial"/>
          <w:sz w:val="24"/>
          <w:szCs w:val="24"/>
        </w:rPr>
        <w:t>AN</w:t>
      </w:r>
      <w:r w:rsidR="005B07CC" w:rsidRPr="00CC0AB5">
        <w:rPr>
          <w:rFonts w:ascii="Book Antiqua" w:hAnsi="Book Antiqua" w:cs="Arial"/>
          <w:sz w:val="24"/>
          <w:szCs w:val="24"/>
        </w:rPr>
        <w:t>Ë</w:t>
      </w:r>
      <w:r w:rsidR="005B07CC">
        <w:rPr>
          <w:rFonts w:ascii="Book Antiqua" w:hAnsi="Book Antiqua" w:cs="Arial"/>
          <w:sz w:val="24"/>
          <w:szCs w:val="24"/>
        </w:rPr>
        <w:t>TAR</w:t>
      </w:r>
      <w:r w:rsidR="005B07CC" w:rsidRPr="00CC0AB5">
        <w:rPr>
          <w:rFonts w:ascii="Book Antiqua" w:hAnsi="Book Antiqua" w:cs="Arial"/>
          <w:sz w:val="24"/>
          <w:szCs w:val="24"/>
        </w:rPr>
        <w:t>Ë</w:t>
      </w:r>
      <w:r w:rsidR="004619AB">
        <w:rPr>
          <w:rFonts w:ascii="Book Antiqua" w:hAnsi="Book Antiqua" w:cs="Arial"/>
          <w:sz w:val="24"/>
          <w:szCs w:val="24"/>
        </w:rPr>
        <w:t>VE T</w:t>
      </w:r>
      <w:r w:rsidR="004619AB" w:rsidRPr="00CC0AB5">
        <w:rPr>
          <w:rFonts w:ascii="Book Antiqua" w:hAnsi="Book Antiqua" w:cs="Arial"/>
          <w:sz w:val="24"/>
          <w:szCs w:val="24"/>
        </w:rPr>
        <w:t>Ë</w:t>
      </w:r>
      <w:r w:rsidR="004619AB">
        <w:rPr>
          <w:rFonts w:ascii="Book Antiqua" w:hAnsi="Book Antiqua" w:cs="Arial"/>
          <w:sz w:val="24"/>
          <w:szCs w:val="24"/>
        </w:rPr>
        <w:t xml:space="preserve"> BORDIT,</w:t>
      </w:r>
      <w:r w:rsidRPr="00CC0AB5">
        <w:rPr>
          <w:rFonts w:ascii="Book Antiqua" w:hAnsi="Book Antiqua" w:cs="Arial"/>
          <w:sz w:val="24"/>
          <w:szCs w:val="24"/>
        </w:rPr>
        <w:t>SPORTISTAVE,TRAJNERËVE,GJYQTARËVE,</w:t>
      </w:r>
      <w:r w:rsidR="005B07CC">
        <w:rPr>
          <w:rFonts w:ascii="Book Antiqua" w:hAnsi="Book Antiqua" w:cs="Arial"/>
          <w:sz w:val="24"/>
          <w:szCs w:val="24"/>
        </w:rPr>
        <w:t>KRYETAR KLUBESH ,ZYRTAR TË KLUBEVE ,</w:t>
      </w:r>
      <w:r w:rsidRPr="00CC0AB5">
        <w:rPr>
          <w:rFonts w:ascii="Book Antiqua" w:hAnsi="Book Antiqua" w:cs="Arial"/>
          <w:sz w:val="24"/>
          <w:szCs w:val="24"/>
        </w:rPr>
        <w:t>PUNËTORËVE  SPORTIV</w:t>
      </w:r>
      <w:r w:rsidR="005B07CC">
        <w:rPr>
          <w:rFonts w:ascii="Book Antiqua" w:hAnsi="Book Antiqua" w:cs="Arial"/>
          <w:sz w:val="24"/>
          <w:szCs w:val="24"/>
        </w:rPr>
        <w:t>.....</w:t>
      </w:r>
    </w:p>
    <w:p w:rsidR="005B07CC" w:rsidRDefault="00142273" w:rsidP="00142273">
      <w:pPr>
        <w:spacing w:after="29"/>
        <w:ind w:right="7208"/>
        <w:rPr>
          <w:rFonts w:ascii="Book Antiqua" w:hAnsi="Book Antiqua" w:cs="Arial"/>
          <w:sz w:val="24"/>
          <w:szCs w:val="24"/>
        </w:rPr>
      </w:pPr>
      <w:r>
        <w:rPr>
          <w:rFonts w:ascii="Book Antiqua" w:hAnsi="Book Antiqua" w:cs="Arial"/>
          <w:sz w:val="24"/>
          <w:szCs w:val="24"/>
        </w:rPr>
        <w:t xml:space="preserve">   </w:t>
      </w:r>
      <w:r w:rsidR="00B51F80" w:rsidRPr="00CC0AB5">
        <w:rPr>
          <w:rFonts w:ascii="Book Antiqua" w:hAnsi="Book Antiqua" w:cs="Arial"/>
          <w:sz w:val="24"/>
          <w:szCs w:val="24"/>
        </w:rPr>
        <w:t>I.</w:t>
      </w:r>
      <w:r w:rsidR="00B51F80" w:rsidRPr="00CC0AB5">
        <w:rPr>
          <w:rFonts w:ascii="Book Antiqua" w:eastAsia="Arial" w:hAnsi="Book Antiqua" w:cs="Arial"/>
          <w:sz w:val="24"/>
          <w:szCs w:val="24"/>
        </w:rPr>
        <w:t xml:space="preserve"> </w:t>
      </w:r>
      <w:r w:rsidR="00B51F80" w:rsidRPr="00CC0AB5">
        <w:rPr>
          <w:rFonts w:ascii="Book Antiqua" w:eastAsia="Arial" w:hAnsi="Book Antiqua" w:cs="Arial"/>
          <w:sz w:val="24"/>
          <w:szCs w:val="24"/>
        </w:rPr>
        <w:tab/>
      </w:r>
      <w:r w:rsidR="00B51F80" w:rsidRPr="00CC0AB5">
        <w:rPr>
          <w:rFonts w:ascii="Book Antiqua" w:hAnsi="Book Antiqua" w:cs="Arial"/>
          <w:sz w:val="24"/>
          <w:szCs w:val="24"/>
        </w:rPr>
        <w:t>Vërejtj</w:t>
      </w:r>
      <w:r w:rsidR="009829F3">
        <w:rPr>
          <w:rFonts w:ascii="Book Antiqua" w:hAnsi="Book Antiqua" w:cs="Arial"/>
          <w:sz w:val="24"/>
          <w:szCs w:val="24"/>
        </w:rPr>
        <w:t>e</w:t>
      </w:r>
      <w:r w:rsidR="00B51F80" w:rsidRPr="00CC0AB5">
        <w:rPr>
          <w:rFonts w:ascii="Book Antiqua" w:hAnsi="Book Antiqua" w:cs="Arial"/>
          <w:sz w:val="24"/>
          <w:szCs w:val="24"/>
        </w:rPr>
        <w:t xml:space="preserve">, </w:t>
      </w:r>
    </w:p>
    <w:p w:rsidR="00747DC1" w:rsidRPr="00CC0AB5" w:rsidRDefault="005B07CC" w:rsidP="005B07CC">
      <w:pPr>
        <w:spacing w:after="120" w:line="262" w:lineRule="auto"/>
        <w:rPr>
          <w:rFonts w:ascii="Book Antiqua" w:hAnsi="Book Antiqua" w:cs="Arial"/>
          <w:sz w:val="24"/>
          <w:szCs w:val="24"/>
        </w:rPr>
      </w:pPr>
      <w:r>
        <w:rPr>
          <w:rFonts w:ascii="Book Antiqua" w:hAnsi="Book Antiqua" w:cs="Arial"/>
          <w:sz w:val="24"/>
          <w:szCs w:val="24"/>
        </w:rPr>
        <w:t xml:space="preserve">  II.       Ndalesë e kandidimit në organet drejtuese të F</w:t>
      </w:r>
      <w:r w:rsidR="005E1B63">
        <w:rPr>
          <w:rFonts w:ascii="Book Antiqua" w:hAnsi="Book Antiqua" w:cs="Arial"/>
          <w:sz w:val="24"/>
          <w:szCs w:val="24"/>
        </w:rPr>
        <w:t>MTHK</w:t>
      </w:r>
      <w:r>
        <w:rPr>
          <w:rFonts w:ascii="Book Antiqua" w:hAnsi="Book Antiqua" w:cs="Arial"/>
          <w:sz w:val="24"/>
          <w:szCs w:val="24"/>
        </w:rPr>
        <w:t>.</w:t>
      </w:r>
    </w:p>
    <w:p w:rsidR="00B51F80" w:rsidRPr="00CC0AB5" w:rsidRDefault="00B51F80" w:rsidP="00B51F80">
      <w:pPr>
        <w:numPr>
          <w:ilvl w:val="0"/>
          <w:numId w:val="12"/>
        </w:numPr>
        <w:spacing w:after="35" w:line="262" w:lineRule="auto"/>
        <w:ind w:hanging="595"/>
        <w:rPr>
          <w:rFonts w:ascii="Book Antiqua" w:hAnsi="Book Antiqua" w:cs="Arial"/>
          <w:sz w:val="24"/>
          <w:szCs w:val="24"/>
        </w:rPr>
      </w:pPr>
      <w:r w:rsidRPr="00CC0AB5">
        <w:rPr>
          <w:rFonts w:ascii="Book Antiqua" w:hAnsi="Book Antiqua" w:cs="Arial"/>
          <w:sz w:val="24"/>
          <w:szCs w:val="24"/>
        </w:rPr>
        <w:t xml:space="preserve">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numPr>
          <w:ilvl w:val="0"/>
          <w:numId w:val="12"/>
        </w:numPr>
        <w:spacing w:after="38" w:line="262" w:lineRule="auto"/>
        <w:ind w:hanging="595"/>
        <w:rPr>
          <w:rFonts w:ascii="Book Antiqua" w:hAnsi="Book Antiqua" w:cs="Arial"/>
          <w:sz w:val="24"/>
          <w:szCs w:val="24"/>
        </w:rPr>
      </w:pPr>
      <w:r w:rsidRPr="00CC0AB5">
        <w:rPr>
          <w:rFonts w:ascii="Book Antiqua" w:hAnsi="Book Antiqua" w:cs="Arial"/>
          <w:sz w:val="24"/>
          <w:szCs w:val="24"/>
        </w:rPr>
        <w:t xml:space="preserve">Diskualifikimi i përjetshëm nga sporti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Default="00B51F80" w:rsidP="00B51F80">
      <w:pPr>
        <w:numPr>
          <w:ilvl w:val="0"/>
          <w:numId w:val="12"/>
        </w:numPr>
        <w:spacing w:after="120" w:line="262" w:lineRule="auto"/>
        <w:ind w:hanging="595"/>
        <w:rPr>
          <w:rFonts w:ascii="Book Antiqua" w:hAnsi="Book Antiqua" w:cs="Arial"/>
          <w:sz w:val="24"/>
          <w:szCs w:val="24"/>
        </w:rPr>
      </w:pPr>
      <w:r w:rsidRPr="00CC0AB5">
        <w:rPr>
          <w:rFonts w:ascii="Book Antiqua" w:hAnsi="Book Antiqua" w:cs="Arial"/>
          <w:sz w:val="24"/>
          <w:szCs w:val="24"/>
        </w:rPr>
        <w:t xml:space="preserve">Dënim me të holla për  gjyqtarët, trajnerët, punëtorët sportivë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personave të punësuar në 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spacing w:line="259" w:lineRule="auto"/>
        <w:rPr>
          <w:rFonts w:ascii="Book Antiqua" w:hAnsi="Book Antiqua" w:cs="Arial"/>
          <w:sz w:val="24"/>
          <w:szCs w:val="24"/>
        </w:rPr>
      </w:pPr>
    </w:p>
    <w:p w:rsidR="00B51F80" w:rsidRPr="00CC0AB5" w:rsidRDefault="00B51F80" w:rsidP="00B51F80">
      <w:pPr>
        <w:pStyle w:val="Heading1"/>
        <w:spacing w:after="157"/>
        <w:ind w:left="-5"/>
        <w:rPr>
          <w:rFonts w:ascii="Book Antiqua" w:hAnsi="Book Antiqua" w:cs="Arial"/>
          <w:sz w:val="24"/>
          <w:szCs w:val="24"/>
        </w:rPr>
      </w:pPr>
      <w:r w:rsidRPr="00CC0AB5">
        <w:rPr>
          <w:rFonts w:ascii="Book Antiqua" w:hAnsi="Book Antiqua" w:cs="Arial"/>
          <w:sz w:val="24"/>
          <w:szCs w:val="24"/>
        </w:rPr>
        <w:t xml:space="preserve">B.          </w:t>
      </w:r>
      <w:r w:rsidR="005B07CC">
        <w:rPr>
          <w:rFonts w:ascii="Book Antiqua" w:hAnsi="Book Antiqua" w:cs="Arial"/>
          <w:sz w:val="24"/>
          <w:szCs w:val="24"/>
        </w:rPr>
        <w:t>KLUBET  E</w:t>
      </w:r>
      <w:r w:rsidRPr="00CC0AB5">
        <w:rPr>
          <w:rFonts w:ascii="Book Antiqua" w:hAnsi="Book Antiqua" w:cs="Arial"/>
          <w:sz w:val="24"/>
          <w:szCs w:val="24"/>
        </w:rPr>
        <w:t xml:space="preserve"> </w:t>
      </w:r>
      <w:r w:rsidR="00AE62AD">
        <w:rPr>
          <w:rFonts w:ascii="Book Antiqua" w:hAnsi="Book Antiqua" w:cs="Arial"/>
          <w:sz w:val="24"/>
          <w:szCs w:val="24"/>
        </w:rPr>
        <w:t xml:space="preserve">MUAY THAI </w:t>
      </w:r>
      <w:r w:rsidRPr="00CC0AB5">
        <w:rPr>
          <w:rFonts w:ascii="Book Antiqua" w:hAnsi="Book Antiqua" w:cs="Arial"/>
          <w:sz w:val="24"/>
          <w:szCs w:val="24"/>
        </w:rPr>
        <w:t xml:space="preserve">, TUBIMEVE   </w:t>
      </w:r>
    </w:p>
    <w:p w:rsidR="00B51F80" w:rsidRPr="00CC0AB5" w:rsidRDefault="00B51F80" w:rsidP="00B51F80">
      <w:pPr>
        <w:numPr>
          <w:ilvl w:val="0"/>
          <w:numId w:val="13"/>
        </w:numPr>
        <w:spacing w:after="34" w:line="262" w:lineRule="auto"/>
        <w:ind w:hanging="360"/>
        <w:rPr>
          <w:rFonts w:ascii="Book Antiqua" w:hAnsi="Book Antiqua" w:cs="Arial"/>
          <w:sz w:val="24"/>
          <w:szCs w:val="24"/>
        </w:rPr>
      </w:pPr>
      <w:r w:rsidRPr="00CC0AB5">
        <w:rPr>
          <w:rFonts w:ascii="Book Antiqua" w:hAnsi="Book Antiqua" w:cs="Arial"/>
          <w:sz w:val="24"/>
          <w:szCs w:val="24"/>
        </w:rPr>
        <w:t xml:space="preserve">Vërejtja, </w:t>
      </w:r>
    </w:p>
    <w:p w:rsidR="00B51F80" w:rsidRPr="00CC0AB5" w:rsidRDefault="00B51F80" w:rsidP="00B51F80">
      <w:pPr>
        <w:numPr>
          <w:ilvl w:val="0"/>
          <w:numId w:val="13"/>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Qortimi, </w:t>
      </w:r>
    </w:p>
    <w:p w:rsidR="00B51F80" w:rsidRPr="00CC0AB5" w:rsidRDefault="00B51F80" w:rsidP="00B51F80">
      <w:pPr>
        <w:numPr>
          <w:ilvl w:val="0"/>
          <w:numId w:val="13"/>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Dënimi me të holla, </w:t>
      </w:r>
    </w:p>
    <w:p w:rsidR="00B51F80" w:rsidRPr="00CC0AB5" w:rsidRDefault="00B51F80" w:rsidP="00B51F80">
      <w:pPr>
        <w:numPr>
          <w:ilvl w:val="0"/>
          <w:numId w:val="13"/>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Ndalesë e zhvillimit të garave në terrenin ose vendin - rrethin e caktuar, </w:t>
      </w:r>
    </w:p>
    <w:p w:rsidR="00B51F80" w:rsidRPr="00CC0AB5" w:rsidRDefault="00B51F80" w:rsidP="00B51F80">
      <w:pPr>
        <w:numPr>
          <w:ilvl w:val="0"/>
          <w:numId w:val="13"/>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Ndalesë e </w:t>
      </w:r>
      <w:r w:rsidR="009829F3">
        <w:rPr>
          <w:rFonts w:ascii="Book Antiqua" w:hAnsi="Book Antiqua" w:cs="Arial"/>
          <w:sz w:val="24"/>
          <w:szCs w:val="24"/>
        </w:rPr>
        <w:t xml:space="preserve">pjesëmarrjes në </w:t>
      </w:r>
      <w:r w:rsidRPr="00CC0AB5">
        <w:rPr>
          <w:rFonts w:ascii="Book Antiqua" w:hAnsi="Book Antiqua" w:cs="Arial"/>
          <w:sz w:val="24"/>
          <w:szCs w:val="24"/>
        </w:rPr>
        <w:t>gar</w:t>
      </w:r>
      <w:r w:rsidR="009829F3">
        <w:rPr>
          <w:rFonts w:ascii="Book Antiqua" w:hAnsi="Book Antiqua" w:cs="Arial"/>
          <w:sz w:val="24"/>
          <w:szCs w:val="24"/>
        </w:rPr>
        <w:t>a</w:t>
      </w:r>
      <w:r w:rsidRPr="00CC0AB5">
        <w:rPr>
          <w:rFonts w:ascii="Book Antiqua" w:hAnsi="Book Antiqua" w:cs="Arial"/>
          <w:sz w:val="24"/>
          <w:szCs w:val="24"/>
        </w:rPr>
        <w:t xml:space="preserve"> për kohë të caktuar në vend dhe jashtë vendit, </w:t>
      </w:r>
    </w:p>
    <w:p w:rsidR="00B51F80" w:rsidRPr="00CC0AB5" w:rsidRDefault="00B51F80" w:rsidP="00B51F80">
      <w:pPr>
        <w:numPr>
          <w:ilvl w:val="0"/>
          <w:numId w:val="13"/>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Dënim me marrjen e pikëve prej 1 - deri në 5 pikë, </w:t>
      </w:r>
    </w:p>
    <w:p w:rsidR="00B51F80" w:rsidRPr="00CC0AB5" w:rsidRDefault="00B51F80" w:rsidP="00B51F80">
      <w:pPr>
        <w:numPr>
          <w:ilvl w:val="0"/>
          <w:numId w:val="13"/>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Përjashtim nga </w:t>
      </w:r>
      <w:r w:rsidR="00757930">
        <w:rPr>
          <w:rFonts w:ascii="Book Antiqua" w:hAnsi="Book Antiqua" w:cs="Arial"/>
          <w:sz w:val="24"/>
          <w:szCs w:val="24"/>
        </w:rPr>
        <w:t xml:space="preserve">Federata </w:t>
      </w:r>
      <w:r w:rsidRPr="00CC0AB5">
        <w:rPr>
          <w:rFonts w:ascii="Book Antiqua" w:hAnsi="Book Antiqua" w:cs="Arial"/>
          <w:sz w:val="24"/>
          <w:szCs w:val="24"/>
        </w:rPr>
        <w:t xml:space="preserve">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19</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Dënimi i  ndalesës me gara për numër të caktuar të garave nuk mund të jetë më i madh se 8 gara. Dënimi me të holla mund t'iu shqiptohet personave që ushtrojnë profesionalisht detyra në </w:t>
      </w:r>
      <w:r w:rsidR="00F01D35" w:rsidRPr="008656AD">
        <w:rPr>
          <w:rFonts w:ascii="Book Antiqua" w:hAnsi="Book Antiqua" w:cs="Arial"/>
          <w:bCs/>
          <w:color w:val="FF0000"/>
          <w:sz w:val="24"/>
          <w:szCs w:val="24"/>
        </w:rPr>
        <w:t>Muay Thai</w:t>
      </w:r>
      <w:r w:rsidR="00F01D35" w:rsidRPr="00CC0AB5">
        <w:rPr>
          <w:rFonts w:ascii="Book Antiqua" w:hAnsi="Book Antiqua" w:cs="Arial"/>
          <w:sz w:val="24"/>
          <w:szCs w:val="24"/>
        </w:rPr>
        <w:t xml:space="preserve"> </w:t>
      </w:r>
      <w:r w:rsidRPr="00CC0AB5">
        <w:rPr>
          <w:rFonts w:ascii="Book Antiqua" w:hAnsi="Book Antiqua" w:cs="Arial"/>
          <w:sz w:val="24"/>
          <w:szCs w:val="24"/>
        </w:rPr>
        <w:t xml:space="preserve">dhe organizata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ai nuk mund të jetë më i vogël se 50 € e as më i madh se 200 €, ndërsa për persona të cilët janë në marrëdhënie pune me organizatën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15% nga të ardhurat personale në maksimumin e periudhës kohore prej 6 muajsh. Në vendimin mbi dënimin përcaktohet afati dhe mënyra e pagesës së dënimit me të holla, i cili nuk mund të jetë më i shkurtër se 15 ditë e as më i gjatë se 30 ditë për 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ndërsa për persona në marrëdhënie pune 6 muaj. Dënimi me të holla mund të shqiptohet si dënim kryesor i parë dhe si dënim plotësues i dorës së dytë. </w:t>
      </w:r>
    </w:p>
    <w:p w:rsidR="00B51F80" w:rsidRPr="00CC0AB5" w:rsidRDefault="00B51F80" w:rsidP="00B51F80">
      <w:pPr>
        <w:spacing w:line="370" w:lineRule="auto"/>
        <w:ind w:right="8855"/>
        <w:rPr>
          <w:rFonts w:ascii="Book Antiqua" w:hAnsi="Book Antiqua" w:cs="Arial"/>
          <w:sz w:val="24"/>
          <w:szCs w:val="24"/>
        </w:rPr>
      </w:pPr>
      <w:r w:rsidRPr="00CC0AB5">
        <w:rPr>
          <w:rFonts w:ascii="Book Antiqua" w:hAnsi="Book Antiqua" w:cs="Arial"/>
          <w:sz w:val="24"/>
          <w:szCs w:val="24"/>
        </w:rPr>
        <w:lastRenderedPageBreak/>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20</w:t>
      </w:r>
    </w:p>
    <w:p w:rsidR="00BD069F" w:rsidRPr="00CC0AB5" w:rsidRDefault="00BD069F" w:rsidP="00BD069F">
      <w:pPr>
        <w:rPr>
          <w:rFonts w:ascii="Book Antiqua" w:hAnsi="Book Antiqua"/>
        </w:rPr>
      </w:pPr>
    </w:p>
    <w:p w:rsidR="00B51F80" w:rsidRPr="00CC0AB5" w:rsidRDefault="00B51F80" w:rsidP="00B51F80">
      <w:pPr>
        <w:spacing w:after="155"/>
        <w:ind w:left="-5"/>
        <w:rPr>
          <w:rFonts w:ascii="Book Antiqua" w:hAnsi="Book Antiqua" w:cs="Arial"/>
          <w:sz w:val="24"/>
          <w:szCs w:val="24"/>
        </w:rPr>
      </w:pPr>
      <w:r w:rsidRPr="00CC0AB5">
        <w:rPr>
          <w:rFonts w:ascii="Book Antiqua" w:hAnsi="Book Antiqua" w:cs="Arial"/>
          <w:sz w:val="24"/>
          <w:szCs w:val="24"/>
        </w:rPr>
        <w:t xml:space="preserve">Mjetet nga dënimet me të holla paguhen në favor të avancimit - përparimit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të juniorëve dhe këto: </w:t>
      </w:r>
    </w:p>
    <w:p w:rsidR="00B51F80" w:rsidRPr="00CC0AB5" w:rsidRDefault="00B51F80" w:rsidP="00B51F80">
      <w:pPr>
        <w:ind w:left="345" w:hanging="360"/>
        <w:rPr>
          <w:rFonts w:ascii="Book Antiqua" w:hAnsi="Book Antiqua" w:cs="Arial"/>
          <w:sz w:val="24"/>
          <w:szCs w:val="24"/>
        </w:rPr>
      </w:pPr>
      <w:r w:rsidRPr="00CC0AB5">
        <w:rPr>
          <w:rFonts w:ascii="Book Antiqua" w:hAnsi="Book Antiqua" w:cs="Arial"/>
          <w:sz w:val="24"/>
          <w:szCs w:val="24"/>
        </w:rPr>
        <w:t>-</w:t>
      </w:r>
      <w:r w:rsidRPr="00CC0AB5">
        <w:rPr>
          <w:rFonts w:ascii="Book Antiqua" w:eastAsia="Arial" w:hAnsi="Book Antiqua" w:cs="Arial"/>
          <w:sz w:val="24"/>
          <w:szCs w:val="24"/>
        </w:rPr>
        <w:t xml:space="preserve"> </w:t>
      </w:r>
      <w:r w:rsidRPr="00CC0AB5">
        <w:rPr>
          <w:rFonts w:ascii="Book Antiqua" w:eastAsia="Arial" w:hAnsi="Book Antiqua" w:cs="Arial"/>
          <w:sz w:val="24"/>
          <w:szCs w:val="24"/>
        </w:rPr>
        <w:tab/>
      </w:r>
      <w:r w:rsidRPr="00CC0AB5">
        <w:rPr>
          <w:rFonts w:ascii="Book Antiqua" w:hAnsi="Book Antiqua" w:cs="Arial"/>
          <w:sz w:val="24"/>
          <w:szCs w:val="24"/>
        </w:rPr>
        <w:t xml:space="preserve">dënimet të cilat i shqiptojnë organet disiplinore të </w:t>
      </w:r>
      <w:r w:rsidR="00C46086">
        <w:rPr>
          <w:rFonts w:ascii="Book Antiqua" w:hAnsi="Book Antiqua" w:cs="Arial"/>
          <w:sz w:val="24"/>
          <w:szCs w:val="24"/>
        </w:rPr>
        <w:t>FMTHK-së</w:t>
      </w:r>
      <w:r w:rsidRPr="00CC0AB5">
        <w:rPr>
          <w:rFonts w:ascii="Book Antiqua" w:hAnsi="Book Antiqua" w:cs="Arial"/>
          <w:sz w:val="24"/>
          <w:szCs w:val="24"/>
        </w:rPr>
        <w:t xml:space="preserve"> (Komisioni disiplinor, Komisari garave)   shkojnë në fond të </w:t>
      </w:r>
      <w:r w:rsidR="00C46086">
        <w:rPr>
          <w:rFonts w:ascii="Book Antiqua" w:hAnsi="Book Antiqua" w:cs="Arial"/>
          <w:sz w:val="24"/>
          <w:szCs w:val="24"/>
        </w:rPr>
        <w:t>FMTHK-së</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21</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apo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dënimet me të holla i paguajnë në xhirollogaritë rrjedhëse të </w:t>
      </w:r>
      <w:r w:rsidR="00C46086">
        <w:rPr>
          <w:rFonts w:ascii="Book Antiqua" w:hAnsi="Book Antiqua" w:cs="Arial"/>
          <w:sz w:val="24"/>
          <w:szCs w:val="24"/>
        </w:rPr>
        <w:t>FMTHK-së</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22</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Afati për kryerjen e dënimeve me kusht nuk mund të jetë më i shkurtër se 3 muaj dhe më i gjatë se një vit, me ç' rast dënimi nuk do të ekzekutohet në qoftë se gjatë kësaj periudhe i dënuari nuk do të bëjë asnjë kundërvajtje disiplinore.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23</w:t>
      </w:r>
    </w:p>
    <w:p w:rsidR="00BD069F" w:rsidRPr="00CC0AB5" w:rsidRDefault="00BD069F" w:rsidP="00BD069F">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Dënimi me kusht do të fuqizohet nëse i dënuari me kusht në afatin për të cilin është shtyrë ekzekutimi i dënimit ka bërë çfarëdo kundërvajtjeje disiplinore. </w:t>
      </w:r>
    </w:p>
    <w:p w:rsidR="00B51F80" w:rsidRDefault="00B51F80" w:rsidP="00B51F80">
      <w:pPr>
        <w:spacing w:after="4" w:line="259" w:lineRule="auto"/>
        <w:rPr>
          <w:rFonts w:ascii="Book Antiqua" w:hAnsi="Book Antiqua" w:cs="Arial"/>
          <w:sz w:val="24"/>
          <w:szCs w:val="24"/>
        </w:rPr>
      </w:pPr>
      <w:r w:rsidRPr="00CC0AB5">
        <w:rPr>
          <w:rFonts w:ascii="Book Antiqua" w:hAnsi="Book Antiqua" w:cs="Arial"/>
          <w:sz w:val="24"/>
          <w:szCs w:val="24"/>
        </w:rPr>
        <w:t xml:space="preserve"> </w:t>
      </w:r>
    </w:p>
    <w:p w:rsidR="004C5343" w:rsidRPr="00CC0AB5" w:rsidRDefault="004C5343" w:rsidP="004C5343">
      <w:pPr>
        <w:spacing w:after="4" w:line="259" w:lineRule="auto"/>
        <w:jc w:val="center"/>
        <w:rPr>
          <w:rFonts w:ascii="Book Antiqua" w:hAnsi="Book Antiqua" w:cs="Arial"/>
          <w:sz w:val="24"/>
          <w:szCs w:val="24"/>
        </w:rPr>
      </w:pPr>
    </w:p>
    <w:p w:rsidR="00B51F80" w:rsidRPr="00CC0AB5" w:rsidRDefault="00B51F80" w:rsidP="004C5343">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KUSHTET PËR SHQIPTIMIN E DËNIMIT</w:t>
      </w:r>
    </w:p>
    <w:p w:rsidR="00591BBE"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591BBE" w:rsidRPr="00CC0AB5" w:rsidRDefault="00591BBE" w:rsidP="00B51F80">
      <w:pPr>
        <w:spacing w:after="124" w:line="259" w:lineRule="auto"/>
        <w:rPr>
          <w:rFonts w:ascii="Book Antiqua" w:hAnsi="Book Antiqua" w:cs="Arial"/>
          <w:sz w:val="24"/>
          <w:szCs w:val="24"/>
        </w:rPr>
      </w:pP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24</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Me rastin e shqiptimit të dënimit, organi i disiplinor duhet të ketë parasysh kushtet e parapara me Nenin 12 të kësaj rregulloreje.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D069F">
      <w:pPr>
        <w:pStyle w:val="Heading1"/>
        <w:ind w:left="-5"/>
        <w:jc w:val="center"/>
        <w:rPr>
          <w:rFonts w:ascii="Book Antiqua" w:hAnsi="Book Antiqua" w:cs="Arial"/>
          <w:sz w:val="24"/>
          <w:szCs w:val="24"/>
        </w:rPr>
      </w:pPr>
      <w:r w:rsidRPr="00CC0AB5">
        <w:rPr>
          <w:rFonts w:ascii="Book Antiqua" w:hAnsi="Book Antiqua" w:cs="Arial"/>
          <w:sz w:val="24"/>
          <w:szCs w:val="24"/>
        </w:rPr>
        <w:t>Neni 25</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Pjesëmarrësi i kundërvajtjes disiplinore, i cili ka qenë i dënuar së paku dy herë dhe i cili tregon afinitet për përsëritjen e kundërvajtjeve disiplinore, mund të dënohet më ashpër nga organi disiplinor, por jo më ashpër se që është paraparë me Nenin 12 të kësaj rregulloreje.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26</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Veçanërisht si raste të rënda të kundërvajtjeve disiplinore për të cilat organet disiplinore mund t'i shqiptojnë kundërvajtësit dënimin më të rëndë, konsiderohen ato kundërvajtje, gjatë kryerjes së të cilave kundërvajtësi ka vepruar me vendosmëri, këmbëngulësi dhe pa arsyeshmëri të veçantë, apo kur kundërvajtja disiplinore ka shkaktuar pasoja veçanërisht të rënda, apo është kryer nën rrethana veçanërisht të rënda.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27</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 të gjitha kundërvajtjet disiplinore të shkaktuara nga punëtorët sportivë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si përfaqësues të klubeve dhe organizatave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mund të ndëshkohen vetë klubet dhe 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 xml:space="preserve">PJESA E VEÇANTË KUNDËRVAJTJET E ORGANIZATAVE - KLUBEVE </w:t>
      </w:r>
    </w:p>
    <w:p w:rsidR="00591BBE" w:rsidRPr="00CC0AB5" w:rsidRDefault="00591BBE" w:rsidP="00591BBE">
      <w:pPr>
        <w:rPr>
          <w:rFonts w:ascii="Book Antiqua" w:hAnsi="Book Antiqua"/>
        </w:rPr>
      </w:pP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28</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Klubi  i cili pa arsye nuk paraqitet në   gara të përhershme, ose në garat në të cilat është i obliguar të paraqitet, posaçërisht në kampionat do të dënohet me të holla në shumë prej 50 €</w:t>
      </w:r>
      <w:r w:rsidRPr="00CC0AB5">
        <w:rPr>
          <w:rFonts w:ascii="Book Antiqua" w:hAnsi="Book Antiqua" w:cs="Arial"/>
          <w:b/>
          <w:sz w:val="24"/>
          <w:szCs w:val="24"/>
        </w:rPr>
        <w:t>.</w:t>
      </w:r>
      <w:r w:rsidRPr="00CC0AB5">
        <w:rPr>
          <w:rFonts w:ascii="Book Antiqua" w:hAnsi="Book Antiqua" w:cs="Arial"/>
          <w:sz w:val="24"/>
          <w:szCs w:val="24"/>
        </w:rPr>
        <w:t xml:space="preserve"> Klubi i cili pa arsye tërhiqet nga garat do të dënohet me ndalesë që të paraqitet në gara më së paku një vit.  </w:t>
      </w:r>
    </w:p>
    <w:p w:rsidR="00B51F80" w:rsidRPr="00CC0AB5" w:rsidRDefault="00B51F80" w:rsidP="00B51F80">
      <w:pPr>
        <w:spacing w:after="5" w:line="259" w:lineRule="auto"/>
        <w:rPr>
          <w:rFonts w:ascii="Book Antiqua" w:hAnsi="Book Antiqua" w:cs="Arial"/>
          <w:sz w:val="24"/>
          <w:szCs w:val="24"/>
        </w:rPr>
      </w:pP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29</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i cili nuk i përmbush obligimet e tij ndaj përfaqësueseve të Kosovës (reprezentacioneve) ose e vështirëson përmbushjen e tyre, duke mos i  liruar Sportistat te paraqitën ne tubimet e Përfaqësueses për garë apo përgatitje, do të dënohet me të holla në shumë prej 100 €. Tentimi do të ndëshkohet.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30</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Klubi i cili pa arsye e lëshon garën dhe në thirrje të gjyqtarëve refuzon ta vazhdojë garën, do të ndëshkohet me dënim me të holla në shumë prej 100 €</w:t>
      </w:r>
      <w:r w:rsidRPr="00CC0AB5">
        <w:rPr>
          <w:rFonts w:ascii="Book Antiqua" w:hAnsi="Book Antiqua" w:cs="Arial"/>
          <w:b/>
          <w:sz w:val="24"/>
          <w:szCs w:val="24"/>
        </w:rPr>
        <w:t>.</w:t>
      </w:r>
      <w:r w:rsidRPr="00CC0AB5">
        <w:rPr>
          <w:rFonts w:ascii="Book Antiqua" w:hAnsi="Book Antiqua" w:cs="Arial"/>
          <w:sz w:val="24"/>
          <w:szCs w:val="24"/>
        </w:rPr>
        <w:t xml:space="preserve"> Klubit përveç dënimit të përmendur në paragrafin paraprak, i merret një pikë, ndërsa ndeshja regjistrohet me rezultat zyrtar në dobi të Klubit kundërshtar. </w:t>
      </w: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31</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Nëse Klubi në terren sillet në mënyrë josportive, pasojë e së cilës është shkaktimi i incidentit apo ndërprerja e garas, ajo do të dënohet me 50€.</w:t>
      </w:r>
    </w:p>
    <w:p w:rsidR="00591BBE" w:rsidRPr="00CC0AB5" w:rsidRDefault="00591BBE" w:rsidP="00B51F80">
      <w:pPr>
        <w:ind w:left="-5"/>
        <w:rPr>
          <w:rFonts w:ascii="Book Antiqua" w:hAnsi="Book Antiqua" w:cs="Arial"/>
          <w:sz w:val="24"/>
          <w:szCs w:val="24"/>
        </w:rPr>
      </w:pP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32</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vjenë deri tek sulmi fizikë në gjyqtar, vëzhgues dhe sportist kundërshtar nga ana e publikut, Klubi vendas dënohet me ndalesë të zhvillimit prej 2 garave  ose në shumë prej 100 €. </w:t>
      </w:r>
    </w:p>
    <w:p w:rsidR="00591BBE" w:rsidRPr="00CC0AB5" w:rsidRDefault="00591BBE" w:rsidP="00B51F80">
      <w:pPr>
        <w:ind w:left="-5"/>
        <w:rPr>
          <w:rFonts w:ascii="Book Antiqua" w:hAnsi="Book Antiqua" w:cs="Arial"/>
          <w:sz w:val="24"/>
          <w:szCs w:val="24"/>
        </w:rPr>
      </w:pPr>
    </w:p>
    <w:p w:rsidR="00591BBE" w:rsidRPr="00CC0AB5" w:rsidRDefault="00591BBE" w:rsidP="00B51F80">
      <w:pPr>
        <w:ind w:left="-5"/>
        <w:rPr>
          <w:rFonts w:ascii="Book Antiqua" w:hAnsi="Book Antiqua" w:cs="Arial"/>
          <w:sz w:val="24"/>
          <w:szCs w:val="24"/>
        </w:rPr>
      </w:pPr>
    </w:p>
    <w:p w:rsidR="00B51F80" w:rsidRPr="00CC0AB5" w:rsidRDefault="00B51F80" w:rsidP="00591BBE">
      <w:pPr>
        <w:pStyle w:val="Heading1"/>
        <w:ind w:left="-5"/>
        <w:jc w:val="center"/>
        <w:rPr>
          <w:rFonts w:ascii="Book Antiqua" w:hAnsi="Book Antiqua" w:cs="Arial"/>
          <w:sz w:val="24"/>
          <w:szCs w:val="24"/>
        </w:rPr>
      </w:pPr>
      <w:r w:rsidRPr="00CC0AB5">
        <w:rPr>
          <w:rFonts w:ascii="Book Antiqua" w:hAnsi="Book Antiqua" w:cs="Arial"/>
          <w:sz w:val="24"/>
          <w:szCs w:val="24"/>
        </w:rPr>
        <w:t>Neni 33</w:t>
      </w:r>
    </w:p>
    <w:p w:rsidR="00591BBE" w:rsidRPr="00CC0AB5" w:rsidRDefault="00591BBE" w:rsidP="00591BBE">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organizata ose organi i cili jep ose verifikon të dhëna të pavërteta, do të ndëshkohet me dënim me të holla në shumë prej 200 €. Personi përgjegjës në ekip, organizata ose organe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për kundërvajtjen e paragrafit paraprak, do të dënohet me ndalesën e të ushtruarit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prej 6 muajve deri në 1 (një) vit. Tentimi do të ndëshkohet. </w:t>
      </w:r>
    </w:p>
    <w:p w:rsidR="00B51F80" w:rsidRPr="00CC0AB5" w:rsidRDefault="00B51F80" w:rsidP="0071546A">
      <w:pPr>
        <w:spacing w:after="127"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34</w:t>
      </w:r>
    </w:p>
    <w:p w:rsidR="0071546A" w:rsidRPr="00CC0AB5" w:rsidRDefault="0071546A" w:rsidP="0071546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organizata apo organi kompetent i </w:t>
      </w:r>
      <w:r w:rsidR="00EF10BD">
        <w:rPr>
          <w:rFonts w:ascii="Book Antiqua" w:hAnsi="Book Antiqua" w:cs="Arial"/>
          <w:sz w:val="24"/>
          <w:szCs w:val="24"/>
        </w:rPr>
        <w:t xml:space="preserve">Muay Thai </w:t>
      </w:r>
      <w:r w:rsidRPr="00CC0AB5">
        <w:rPr>
          <w:rFonts w:ascii="Book Antiqua" w:hAnsi="Book Antiqua" w:cs="Arial"/>
          <w:sz w:val="24"/>
          <w:szCs w:val="24"/>
        </w:rPr>
        <w:t xml:space="preserve">i cili nuk i përmbush obligimet e parapara ndaj </w:t>
      </w:r>
      <w:r w:rsidR="001B0A82" w:rsidRPr="00CC0AB5">
        <w:rPr>
          <w:rFonts w:ascii="Book Antiqua" w:hAnsi="Book Antiqua" w:cs="Arial"/>
          <w:sz w:val="24"/>
          <w:szCs w:val="24"/>
        </w:rPr>
        <w:t>F</w:t>
      </w:r>
      <w:r w:rsidR="002D3E65">
        <w:rPr>
          <w:rFonts w:ascii="Book Antiqua" w:hAnsi="Book Antiqua" w:cs="Arial"/>
          <w:sz w:val="24"/>
          <w:szCs w:val="24"/>
        </w:rPr>
        <w:t>MTHK</w:t>
      </w:r>
      <w:r w:rsidRPr="00CC0AB5">
        <w:rPr>
          <w:rFonts w:ascii="Book Antiqua" w:hAnsi="Book Antiqua" w:cs="Arial"/>
          <w:sz w:val="24"/>
          <w:szCs w:val="24"/>
        </w:rPr>
        <w:t xml:space="preserve"> dhe subjekteve të tjera të sportit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 të dënohet  me te holla ne shumë prej 200   Personi përgjegjës në klub, organ apo në organizatë, do të dënohet me ndalesë të  ushtruarit të funksionit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prej 1 (një) deri në 3 (tre) vjet. </w:t>
      </w: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 xml:space="preserve">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lidhjet dhe organet e tyre do të dënohen me ndalesë të ushtruarit të punëve dhe të detyrave të tjera në këto organizata, ndërsa anëtarët përgjegjës të tyre do të përjashtohen prej organizatave gjegjëse. </w:t>
      </w:r>
    </w:p>
    <w:p w:rsidR="0071546A" w:rsidRPr="00CC0AB5" w:rsidRDefault="0071546A" w:rsidP="008D4976">
      <w:pPr>
        <w:ind w:left="-5"/>
        <w:rPr>
          <w:rFonts w:ascii="Book Antiqua" w:hAnsi="Book Antiqua" w:cs="Arial"/>
          <w:sz w:val="24"/>
          <w:szCs w:val="24"/>
        </w:rPr>
      </w:pP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35</w:t>
      </w:r>
    </w:p>
    <w:p w:rsidR="0071546A" w:rsidRPr="00CC0AB5" w:rsidRDefault="0071546A" w:rsidP="0071546A">
      <w:pPr>
        <w:rPr>
          <w:rFonts w:ascii="Book Antiqua" w:hAnsi="Book Antiqua"/>
        </w:rPr>
      </w:pP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Klubi në përbërjen e të cilit paraqitet sportist të paregjistruar ose i regjistruar në mënyrë jo të rregullt (i suspendua ose nën dënim)</w:t>
      </w:r>
      <w:r w:rsidRPr="00CC0AB5">
        <w:rPr>
          <w:rFonts w:ascii="Book Antiqua" w:hAnsi="Book Antiqua" w:cs="Arial"/>
          <w:b/>
          <w:sz w:val="24"/>
          <w:szCs w:val="24"/>
        </w:rPr>
        <w:t xml:space="preserve"> </w:t>
      </w:r>
      <w:r w:rsidRPr="00CC0AB5">
        <w:rPr>
          <w:rFonts w:ascii="Book Antiqua" w:hAnsi="Book Antiqua" w:cs="Arial"/>
          <w:sz w:val="24"/>
          <w:szCs w:val="24"/>
        </w:rPr>
        <w:t xml:space="preserve">edhe përkundër vërejtjeve nga personat zyrtarë të </w:t>
      </w:r>
      <w:r w:rsidR="00C46086">
        <w:rPr>
          <w:rFonts w:ascii="Book Antiqua" w:hAnsi="Book Antiqua" w:cs="Arial"/>
          <w:sz w:val="24"/>
          <w:szCs w:val="24"/>
        </w:rPr>
        <w:t>FMTHK-së</w:t>
      </w:r>
      <w:r w:rsidRPr="00CC0AB5">
        <w:rPr>
          <w:rFonts w:ascii="Book Antiqua" w:hAnsi="Book Antiqua" w:cs="Arial"/>
          <w:sz w:val="24"/>
          <w:szCs w:val="24"/>
        </w:rPr>
        <w:t xml:space="preserve"> ai paraqitet do të dënohet me 20€. </w:t>
      </w:r>
    </w:p>
    <w:p w:rsidR="0071546A" w:rsidRPr="00CC0AB5" w:rsidRDefault="0071546A" w:rsidP="008D4976">
      <w:pPr>
        <w:ind w:left="-5"/>
        <w:rPr>
          <w:rFonts w:ascii="Book Antiqua" w:hAnsi="Book Antiqua" w:cs="Arial"/>
          <w:sz w:val="24"/>
          <w:szCs w:val="24"/>
        </w:rPr>
      </w:pP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36</w:t>
      </w:r>
    </w:p>
    <w:p w:rsidR="0071546A" w:rsidRPr="00CC0AB5" w:rsidRDefault="0071546A" w:rsidP="0071546A">
      <w:pPr>
        <w:rPr>
          <w:rFonts w:ascii="Book Antiqua" w:hAnsi="Book Antiqua"/>
        </w:rPr>
      </w:pP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 xml:space="preserve">Klubi i cili paraqitet jashtë vendit (Kosovës) për të garuar ne gara ndërkombëtare dhe gara të tjera pa lejen e organit kompetent dhe i cili nuk i përmbahet rregulloreve ndërkombëtare të sporteve përkatëse, do të dënohet me ndalesën e paraqitjes jashtë Kosovës në kohëzgjatje deri një vit, si dhe dënimi me të holla në shumë prej 200 €. </w:t>
      </w:r>
    </w:p>
    <w:p w:rsidR="0071546A" w:rsidRPr="00CC0AB5" w:rsidRDefault="0071546A" w:rsidP="008D4976">
      <w:pPr>
        <w:ind w:left="-5"/>
        <w:rPr>
          <w:rFonts w:ascii="Book Antiqua" w:hAnsi="Book Antiqua" w:cs="Arial"/>
          <w:sz w:val="24"/>
          <w:szCs w:val="24"/>
        </w:rPr>
      </w:pP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37</w:t>
      </w:r>
    </w:p>
    <w:p w:rsidR="0071546A" w:rsidRPr="00CC0AB5" w:rsidRDefault="0071546A" w:rsidP="0071546A">
      <w:pPr>
        <w:rPr>
          <w:rFonts w:ascii="Book Antiqua" w:hAnsi="Book Antiqua"/>
        </w:rPr>
      </w:pP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 xml:space="preserve">Klubi, Sportistat, gjyqtarët, vëzhgues-kontrolluesit  apo funksionarët e të cilit me qëndrime dhe sjelljet e tyre jashtë vendit, i shkaktojnë dëme autoritetit të vendit (Kosovës), autoritetit të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autoritetit të </w:t>
      </w:r>
      <w:r w:rsidR="001B0A82" w:rsidRPr="00CC0AB5">
        <w:rPr>
          <w:rFonts w:ascii="Book Antiqua" w:hAnsi="Book Antiqua" w:cs="Arial"/>
          <w:sz w:val="24"/>
          <w:szCs w:val="24"/>
        </w:rPr>
        <w:t>F</w:t>
      </w:r>
      <w:r w:rsidR="00A741FD">
        <w:rPr>
          <w:rFonts w:ascii="Book Antiqua" w:hAnsi="Book Antiqua" w:cs="Arial"/>
          <w:sz w:val="24"/>
          <w:szCs w:val="24"/>
        </w:rPr>
        <w:t>MTHK</w:t>
      </w:r>
      <w:r w:rsidRPr="00CC0AB5">
        <w:rPr>
          <w:rFonts w:ascii="Book Antiqua" w:hAnsi="Book Antiqua" w:cs="Arial"/>
          <w:sz w:val="24"/>
          <w:szCs w:val="24"/>
        </w:rPr>
        <w:t xml:space="preserve"> dhe autoriteteve të bashkësive të tjera shoqërorepolitike, do të dënohet me ndalesë të paraqitjes jashtë vendit në kohëzgjatje deri një vit dhe 200 €.. </w:t>
      </w:r>
      <w:r w:rsidRPr="00CC0AB5">
        <w:rPr>
          <w:rFonts w:ascii="Book Antiqua" w:hAnsi="Book Antiqua" w:cs="Arial"/>
          <w:b/>
          <w:sz w:val="24"/>
          <w:szCs w:val="24"/>
        </w:rPr>
        <w:t xml:space="preserve">  </w:t>
      </w: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38</w:t>
      </w:r>
    </w:p>
    <w:p w:rsidR="0071546A" w:rsidRPr="00CC0AB5" w:rsidRDefault="0071546A" w:rsidP="0071546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i cili e ushtron veprimtarinë e vet në kundërshtim me dispozitat e Kushtetutës së vendit, dispozitat e Statutit të </w:t>
      </w:r>
      <w:r w:rsidR="001B0A82" w:rsidRPr="00CC0AB5">
        <w:rPr>
          <w:rFonts w:ascii="Book Antiqua" w:hAnsi="Book Antiqua" w:cs="Arial"/>
          <w:sz w:val="24"/>
          <w:szCs w:val="24"/>
        </w:rPr>
        <w:t>F</w:t>
      </w:r>
      <w:r w:rsidR="001959D1">
        <w:rPr>
          <w:rFonts w:ascii="Book Antiqua" w:hAnsi="Book Antiqua" w:cs="Arial"/>
          <w:sz w:val="24"/>
          <w:szCs w:val="24"/>
        </w:rPr>
        <w:t>MTHK</w:t>
      </w:r>
      <w:r w:rsidRPr="00CC0AB5">
        <w:rPr>
          <w:rFonts w:ascii="Book Antiqua" w:hAnsi="Book Antiqua" w:cs="Arial"/>
          <w:sz w:val="24"/>
          <w:szCs w:val="24"/>
        </w:rPr>
        <w:t>, dispozitat e Rregulloreve mbi organizimin e garave, dispozitat e Propozicioneve të garave, varësisht nga pesha e kundërvajtjes, do të dënohet me 200 €.</w:t>
      </w: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lastRenderedPageBreak/>
        <w:t xml:space="preserve">Personi përgjegjës për kundërvajtje nga paragrafi paraprak do të dënohet me ndalimin e të ushtruari të të gjitha funksioneve në sportin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në kohëzgjatje prej 1 (një) deri në 3 (tre) vjet. </w:t>
      </w:r>
    </w:p>
    <w:p w:rsidR="0071546A" w:rsidRPr="00CC0AB5" w:rsidRDefault="0071546A" w:rsidP="008D4976">
      <w:pPr>
        <w:ind w:left="-5"/>
        <w:rPr>
          <w:rFonts w:ascii="Book Antiqua" w:hAnsi="Book Antiqua" w:cs="Arial"/>
          <w:sz w:val="24"/>
          <w:szCs w:val="24"/>
        </w:rPr>
      </w:pP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39</w:t>
      </w:r>
    </w:p>
    <w:p w:rsidR="0071546A" w:rsidRPr="00CC0AB5" w:rsidRDefault="0071546A" w:rsidP="0071546A">
      <w:pPr>
        <w:rPr>
          <w:rFonts w:ascii="Book Antiqua" w:hAnsi="Book Antiqua"/>
        </w:rPr>
      </w:pP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 xml:space="preserve">Klubi i cili shkel dispozitat e Rregullores mbi mbrojtjen shëndetësore të Sportistave (nuk bën kontrollimin mjekësor të tyre), do të dënohet me dënim me të holla në shumë prej </w:t>
      </w:r>
      <w:r w:rsidR="00CF7DAA" w:rsidRPr="00CC0AB5">
        <w:rPr>
          <w:rFonts w:ascii="Book Antiqua" w:hAnsi="Book Antiqua" w:cs="Arial"/>
          <w:sz w:val="24"/>
          <w:szCs w:val="24"/>
        </w:rPr>
        <w:t>30</w:t>
      </w:r>
      <w:r w:rsidRPr="00CC0AB5">
        <w:rPr>
          <w:rFonts w:ascii="Book Antiqua" w:hAnsi="Book Antiqua" w:cs="Arial"/>
          <w:sz w:val="24"/>
          <w:szCs w:val="24"/>
        </w:rPr>
        <w:t xml:space="preserve"> €.  </w:t>
      </w:r>
    </w:p>
    <w:p w:rsidR="0071546A" w:rsidRPr="00CC0AB5" w:rsidRDefault="0071546A" w:rsidP="008D4976">
      <w:pPr>
        <w:ind w:left="-5"/>
        <w:rPr>
          <w:rFonts w:ascii="Book Antiqua" w:hAnsi="Book Antiqua" w:cs="Arial"/>
          <w:sz w:val="24"/>
          <w:szCs w:val="24"/>
        </w:rPr>
      </w:pPr>
    </w:p>
    <w:p w:rsidR="00B51F80" w:rsidRPr="00CC0AB5" w:rsidRDefault="00B51F80" w:rsidP="0071546A">
      <w:pPr>
        <w:pStyle w:val="Heading1"/>
        <w:ind w:left="-5"/>
        <w:jc w:val="center"/>
        <w:rPr>
          <w:rFonts w:ascii="Book Antiqua" w:hAnsi="Book Antiqua" w:cs="Arial"/>
          <w:sz w:val="24"/>
          <w:szCs w:val="24"/>
        </w:rPr>
      </w:pPr>
      <w:r w:rsidRPr="00CC0AB5">
        <w:rPr>
          <w:rFonts w:ascii="Book Antiqua" w:hAnsi="Book Antiqua" w:cs="Arial"/>
          <w:sz w:val="24"/>
          <w:szCs w:val="24"/>
        </w:rPr>
        <w:t>Neni 40</w:t>
      </w:r>
    </w:p>
    <w:p w:rsidR="0071546A" w:rsidRPr="00CC0AB5" w:rsidRDefault="0071546A" w:rsidP="0071546A">
      <w:pPr>
        <w:rPr>
          <w:rFonts w:ascii="Book Antiqua" w:hAnsi="Book Antiqua"/>
        </w:rPr>
      </w:pPr>
    </w:p>
    <w:p w:rsidR="00AB0680" w:rsidRPr="00CC0AB5" w:rsidRDefault="00B51F80" w:rsidP="00AB0680">
      <w:pPr>
        <w:ind w:left="-5"/>
        <w:rPr>
          <w:rFonts w:ascii="Book Antiqua" w:hAnsi="Book Antiqua" w:cs="Arial"/>
          <w:sz w:val="24"/>
          <w:szCs w:val="24"/>
        </w:rPr>
      </w:pPr>
      <w:r w:rsidRPr="00CC0AB5">
        <w:rPr>
          <w:rFonts w:ascii="Book Antiqua" w:hAnsi="Book Antiqua" w:cs="Arial"/>
          <w:sz w:val="24"/>
          <w:szCs w:val="24"/>
        </w:rPr>
        <w:t xml:space="preserve">Klubet të cilat më herët kanë arritur marrëveshje për kurdisje të </w:t>
      </w:r>
      <w:r w:rsidR="00E7412E" w:rsidRPr="00CC0AB5">
        <w:rPr>
          <w:rFonts w:ascii="Book Antiqua" w:hAnsi="Book Antiqua" w:cs="Arial"/>
          <w:sz w:val="24"/>
          <w:szCs w:val="24"/>
        </w:rPr>
        <w:t xml:space="preserve">pozitave </w:t>
      </w:r>
      <w:r w:rsidRPr="00CC0AB5">
        <w:rPr>
          <w:rFonts w:ascii="Book Antiqua" w:hAnsi="Book Antiqua" w:cs="Arial"/>
          <w:sz w:val="24"/>
          <w:szCs w:val="24"/>
        </w:rPr>
        <w:t xml:space="preserve">të garave, do të dënohen  me të holla në shumë prej </w:t>
      </w:r>
      <w:r w:rsidR="00E7412E" w:rsidRPr="00CC0AB5">
        <w:rPr>
          <w:rFonts w:ascii="Book Antiqua" w:hAnsi="Book Antiqua" w:cs="Arial"/>
          <w:sz w:val="24"/>
          <w:szCs w:val="24"/>
        </w:rPr>
        <w:t>5</w:t>
      </w:r>
      <w:r w:rsidRPr="00CC0AB5">
        <w:rPr>
          <w:rFonts w:ascii="Book Antiqua" w:hAnsi="Book Antiqua" w:cs="Arial"/>
          <w:sz w:val="24"/>
          <w:szCs w:val="24"/>
        </w:rPr>
        <w:t xml:space="preserve">00 €. </w:t>
      </w:r>
    </w:p>
    <w:p w:rsidR="00B51F80" w:rsidRPr="00CC0AB5" w:rsidRDefault="00B51F80" w:rsidP="00AB0680">
      <w:pPr>
        <w:ind w:left="-5"/>
        <w:rPr>
          <w:rFonts w:ascii="Book Antiqua" w:hAnsi="Book Antiqua" w:cs="Arial"/>
          <w:sz w:val="24"/>
          <w:szCs w:val="24"/>
        </w:rPr>
      </w:pPr>
      <w:r w:rsidRPr="00CC0AB5">
        <w:rPr>
          <w:rFonts w:ascii="Book Antiqua" w:hAnsi="Book Antiqua" w:cs="Arial"/>
          <w:sz w:val="24"/>
          <w:szCs w:val="24"/>
        </w:rPr>
        <w:t xml:space="preserve"> Ndërsa personat përgjegjës që kanë mundur të dinë, do të dënohen me ndalimin e të ushtruarit të të gjitha funksioneve në sportin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në kohëzgjatje së paku dy vjet.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Tentimi i kurdisjes së rezultatit të garave do të ndëshkohet. </w:t>
      </w:r>
    </w:p>
    <w:p w:rsidR="0071546A" w:rsidRPr="00CC0AB5" w:rsidRDefault="0071546A" w:rsidP="00B51F80">
      <w:pPr>
        <w:ind w:left="-5"/>
        <w:rPr>
          <w:rFonts w:ascii="Book Antiqua" w:hAnsi="Book Antiqua" w:cs="Arial"/>
          <w:sz w:val="24"/>
          <w:szCs w:val="24"/>
        </w:rPr>
      </w:pPr>
    </w:p>
    <w:p w:rsidR="00B51F80" w:rsidRPr="00CC0AB5" w:rsidRDefault="00B51F80" w:rsidP="00104A3D">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KUNDËRVAJTJET E INDIVIDËVE</w:t>
      </w: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41</w:t>
      </w:r>
    </w:p>
    <w:p w:rsidR="008862D1" w:rsidRPr="00CC0AB5" w:rsidRDefault="008862D1" w:rsidP="008862D1">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trajneri, funksionari apo personi përgjegjës në klub, i cili i bind Sportistat e tjerë që për shkaqe të ndryshme ta lëshojnë garën ose pengojnë zhvillimin normal të garës, dënohet: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Trajneri, funksionari ose personi tjetër përgjegjës, me ndalesë të ushtruarit të  gjitha funksioneve në kohëzgjatje më së paku prej 3 muaj dhe  dënim me të holla në shumë prej </w:t>
      </w:r>
      <w:r w:rsidR="008862D1" w:rsidRPr="00CC0AB5">
        <w:rPr>
          <w:rFonts w:ascii="Book Antiqua" w:hAnsi="Book Antiqua" w:cs="Arial"/>
          <w:sz w:val="24"/>
          <w:szCs w:val="24"/>
        </w:rPr>
        <w:t>1</w:t>
      </w:r>
      <w:r w:rsidRPr="00CC0AB5">
        <w:rPr>
          <w:rFonts w:ascii="Book Antiqua" w:hAnsi="Book Antiqua" w:cs="Arial"/>
          <w:sz w:val="24"/>
          <w:szCs w:val="24"/>
        </w:rPr>
        <w:t>00</w:t>
      </w:r>
      <w:r w:rsidR="008862D1" w:rsidRPr="00CC0AB5">
        <w:rPr>
          <w:rFonts w:ascii="Book Antiqua" w:hAnsi="Book Antiqua" w:cs="Arial"/>
          <w:sz w:val="24"/>
          <w:szCs w:val="24"/>
        </w:rPr>
        <w:t>€</w:t>
      </w:r>
      <w:r w:rsidRPr="00CC0AB5">
        <w:rPr>
          <w:rFonts w:ascii="Book Antiqua" w:hAnsi="Book Antiqua" w:cs="Arial"/>
          <w:sz w:val="24"/>
          <w:szCs w:val="24"/>
        </w:rPr>
        <w:t xml:space="preserve"> në rastet e përsëritura deri në një 1 vit. </w:t>
      </w:r>
    </w:p>
    <w:p w:rsidR="00B51F80" w:rsidRPr="00CC0AB5" w:rsidRDefault="00B51F80" w:rsidP="008D4976">
      <w:pPr>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42</w:t>
      </w:r>
    </w:p>
    <w:p w:rsidR="008862D1" w:rsidRPr="00CC0AB5" w:rsidRDefault="008862D1" w:rsidP="008862D1">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i cili me garë brutale starton në Sportistin kundërshtar me qëllim të lëndimit ose që të arrijë ta lëndojë atë, dhe kjo konstatohet nga personat zyrtarë të garas do të dënohet me ndalesë garë në kohëzgjatje prej 1-3 gara dhe dënim më të holla shumë prej 100  €. Tentimi do të ndëshkohet.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rastet e përsëritura ndëshkimi do të jetë progresiv do të thotë 4-8 gara ndalesë garë dhe dënim më të holla në  shumë prej 200  €.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43</w:t>
      </w:r>
    </w:p>
    <w:p w:rsidR="008862D1" w:rsidRPr="00CC0AB5" w:rsidRDefault="008862D1" w:rsidP="008862D1">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Sportisti, gjyqtari apo personi përgjegjës i </w:t>
      </w:r>
      <w:r w:rsidR="00EF10BD">
        <w:rPr>
          <w:rFonts w:ascii="Book Antiqua" w:hAnsi="Book Antiqua" w:cs="Arial"/>
          <w:sz w:val="24"/>
          <w:szCs w:val="24"/>
        </w:rPr>
        <w:t xml:space="preserve">Muay Thai </w:t>
      </w:r>
      <w:r w:rsidRPr="00CC0AB5">
        <w:rPr>
          <w:rFonts w:ascii="Book Antiqua" w:hAnsi="Book Antiqua" w:cs="Arial"/>
          <w:sz w:val="24"/>
          <w:szCs w:val="24"/>
        </w:rPr>
        <w:t xml:space="preserve">është shkaktar i ndërprerjes dhe vazhdimit të garës, do të dënohet me ndalesë garë ose ndalesë ushtrimi në funksionit prej 4 garave deri në 2 vjet dhe dënim më të holla në shumë prej 200  €. Tentimi do të ndëshkohet.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44</w:t>
      </w:r>
    </w:p>
    <w:p w:rsidR="008862D1" w:rsidRPr="00CC0AB5" w:rsidRDefault="008862D1" w:rsidP="008862D1">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Sportisti i cili tenton, ose fizikisht e sulmon Sportistin kundërshtar, gjyqtarët, personat zyrtarë, spektatorët gjatë zhvillimit të garës ose pas përfundimit të saj, në terren apo jashtë tij, do të dënohet me ndalesë garë në kohëzgjatje prej së paku 4 gara dhe dënim me holla në shumë prej 200  €, ne rastet e përsëritura deri në 2 vjet .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vërtetohet se Sportisti ka pasur për qëllim t'i shkaktojë ose i ka shkaktuar lëndime të rënda kundërshtarit, do të dënohet me ndalesë garë në kohëzgjatje së paku 2 vjet, ndërsa në rastet e jashtëzakonshme të rënda do të dënohet me diskualifikim të përjetshëm. Tentimi do të ndëshkohet.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Dispozitat e paragrafëve paraprakë do të aplikohen edhe për të gjithë personat zyrtarë të garës të cilët tentojnë ose shkaktojnë kundërvajtjen disiplinore për çka do të dënohen me ndalesë të ushtrimit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së paku dy vjet e në raste të rënda edhe me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8862D1" w:rsidRPr="00CC0AB5" w:rsidRDefault="008862D1" w:rsidP="00B51F80">
      <w:pPr>
        <w:ind w:left="-5"/>
        <w:rPr>
          <w:rFonts w:ascii="Book Antiqua" w:hAnsi="Book Antiqua" w:cs="Arial"/>
          <w:sz w:val="24"/>
          <w:szCs w:val="24"/>
        </w:rPr>
      </w:pP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45</w:t>
      </w:r>
    </w:p>
    <w:p w:rsidR="008862D1" w:rsidRPr="00CC0AB5" w:rsidRDefault="008862D1" w:rsidP="008862D1">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i cili fizikisht e sulmon gjyqtarin, në </w:t>
      </w:r>
      <w:r w:rsidR="008862D1" w:rsidRPr="00CC0AB5">
        <w:rPr>
          <w:rFonts w:ascii="Book Antiqua" w:hAnsi="Book Antiqua" w:cs="Arial"/>
          <w:sz w:val="24"/>
          <w:szCs w:val="24"/>
        </w:rPr>
        <w:t>garë</w:t>
      </w:r>
      <w:r w:rsidRPr="00CC0AB5">
        <w:rPr>
          <w:rFonts w:ascii="Book Antiqua" w:hAnsi="Book Antiqua" w:cs="Arial"/>
          <w:sz w:val="24"/>
          <w:szCs w:val="24"/>
        </w:rPr>
        <w:t xml:space="preserve"> apo jashtë saj për shkak të sportit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 të dënohet  dhe përjashtohet përjetë nga gara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8862D1">
      <w:pPr>
        <w:pStyle w:val="Heading1"/>
        <w:ind w:left="-5"/>
        <w:jc w:val="center"/>
        <w:rPr>
          <w:rFonts w:ascii="Book Antiqua" w:hAnsi="Book Antiqua" w:cs="Arial"/>
          <w:sz w:val="24"/>
          <w:szCs w:val="24"/>
        </w:rPr>
      </w:pPr>
      <w:r w:rsidRPr="00CC0AB5">
        <w:rPr>
          <w:rFonts w:ascii="Book Antiqua" w:hAnsi="Book Antiqua" w:cs="Arial"/>
          <w:sz w:val="24"/>
          <w:szCs w:val="24"/>
        </w:rPr>
        <w:t>Neni 46</w:t>
      </w:r>
    </w:p>
    <w:p w:rsidR="008862D1" w:rsidRPr="00CC0AB5" w:rsidRDefault="008862D1" w:rsidP="008862D1">
      <w:pPr>
        <w:rPr>
          <w:rFonts w:ascii="Book Antiqua" w:hAnsi="Book Antiqua"/>
        </w:rPr>
      </w:pPr>
    </w:p>
    <w:p w:rsidR="00B51F80" w:rsidRPr="00CC0AB5" w:rsidRDefault="00B51F80" w:rsidP="00B51F80">
      <w:pPr>
        <w:spacing w:after="155"/>
        <w:ind w:left="-5"/>
        <w:rPr>
          <w:rFonts w:ascii="Book Antiqua" w:hAnsi="Book Antiqua" w:cs="Arial"/>
          <w:sz w:val="24"/>
          <w:szCs w:val="24"/>
        </w:rPr>
      </w:pPr>
      <w:r w:rsidRPr="00CC0AB5">
        <w:rPr>
          <w:rFonts w:ascii="Book Antiqua" w:hAnsi="Book Antiqua" w:cs="Arial"/>
          <w:sz w:val="24"/>
          <w:szCs w:val="24"/>
        </w:rPr>
        <w:t xml:space="preserve">Sportisti, trajneri, gjyqtari dhe punëtori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para, gjatë dhe pas përfundimit të gares ka sjellje josportive ndaj shikuesve dhe personave zyrtarë, do të dënohet: </w:t>
      </w:r>
    </w:p>
    <w:p w:rsidR="00B51F80" w:rsidRPr="00CC0AB5" w:rsidRDefault="00B51F80" w:rsidP="00B51F80">
      <w:pPr>
        <w:numPr>
          <w:ilvl w:val="0"/>
          <w:numId w:val="14"/>
        </w:numPr>
        <w:spacing w:after="35" w:line="262" w:lineRule="auto"/>
        <w:ind w:hanging="360"/>
        <w:rPr>
          <w:rFonts w:ascii="Book Antiqua" w:hAnsi="Book Antiqua" w:cs="Arial"/>
          <w:sz w:val="24"/>
          <w:szCs w:val="24"/>
        </w:rPr>
      </w:pPr>
      <w:r w:rsidRPr="00CC0AB5">
        <w:rPr>
          <w:rFonts w:ascii="Book Antiqua" w:hAnsi="Book Antiqua" w:cs="Arial"/>
          <w:sz w:val="24"/>
          <w:szCs w:val="24"/>
        </w:rPr>
        <w:t>Sportisti me ndalesë garë së paku 3 – 6 gara dhe dënim me të holla në shumë prej 200 €</w:t>
      </w:r>
      <w:r w:rsidRPr="00CC0AB5">
        <w:rPr>
          <w:rFonts w:ascii="Book Antiqua" w:hAnsi="Book Antiqua" w:cs="Arial"/>
          <w:b/>
          <w:color w:val="C00000"/>
          <w:sz w:val="24"/>
          <w:szCs w:val="24"/>
        </w:rPr>
        <w:t>,</w:t>
      </w:r>
      <w:r w:rsidRPr="00CC0AB5">
        <w:rPr>
          <w:rFonts w:ascii="Book Antiqua" w:hAnsi="Book Antiqua" w:cs="Arial"/>
          <w:sz w:val="24"/>
          <w:szCs w:val="24"/>
        </w:rPr>
        <w:t xml:space="preserve"> </w:t>
      </w:r>
    </w:p>
    <w:p w:rsidR="00B51F80" w:rsidRPr="00CC0AB5" w:rsidRDefault="00B51F80" w:rsidP="00B51F80">
      <w:pPr>
        <w:numPr>
          <w:ilvl w:val="0"/>
          <w:numId w:val="14"/>
        </w:numPr>
        <w:spacing w:after="34" w:line="262" w:lineRule="auto"/>
        <w:ind w:hanging="360"/>
        <w:rPr>
          <w:rFonts w:ascii="Book Antiqua" w:hAnsi="Book Antiqua" w:cs="Arial"/>
          <w:sz w:val="24"/>
          <w:szCs w:val="24"/>
        </w:rPr>
      </w:pPr>
      <w:r w:rsidRPr="00CC0AB5">
        <w:rPr>
          <w:rFonts w:ascii="Book Antiqua" w:hAnsi="Book Antiqua" w:cs="Arial"/>
          <w:sz w:val="24"/>
          <w:szCs w:val="24"/>
        </w:rPr>
        <w:t xml:space="preserve">trajneri, punëtori i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gjyqtari, me ndalesë ushtrimi të funksionit prej 3 – 6 gara dhe </w:t>
      </w:r>
    </w:p>
    <w:p w:rsidR="00B51F80" w:rsidRPr="00CC0AB5" w:rsidRDefault="00B51F80" w:rsidP="00B51F80">
      <w:pPr>
        <w:numPr>
          <w:ilvl w:val="0"/>
          <w:numId w:val="14"/>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dënim me të holla në shumë prej 200 €. </w:t>
      </w:r>
    </w:p>
    <w:p w:rsidR="00B51F80" w:rsidRPr="00CC0AB5" w:rsidRDefault="00B51F80" w:rsidP="00B51F80">
      <w:pPr>
        <w:spacing w:after="158"/>
        <w:ind w:left="-5"/>
        <w:rPr>
          <w:rFonts w:ascii="Book Antiqua" w:hAnsi="Book Antiqua" w:cs="Arial"/>
          <w:sz w:val="24"/>
          <w:szCs w:val="24"/>
        </w:rPr>
      </w:pPr>
      <w:r w:rsidRPr="00CC0AB5">
        <w:rPr>
          <w:rFonts w:ascii="Book Antiqua" w:hAnsi="Book Antiqua" w:cs="Arial"/>
          <w:sz w:val="24"/>
          <w:szCs w:val="24"/>
        </w:rPr>
        <w:t xml:space="preserve">Në rastet e përsëritura do të dënohen në mënyrë progresive  </w:t>
      </w:r>
    </w:p>
    <w:p w:rsidR="00B51F80" w:rsidRPr="00CC0AB5" w:rsidRDefault="00B51F80" w:rsidP="00B51F80">
      <w:pPr>
        <w:numPr>
          <w:ilvl w:val="0"/>
          <w:numId w:val="14"/>
        </w:numPr>
        <w:spacing w:after="1" w:line="262" w:lineRule="auto"/>
        <w:ind w:hanging="360"/>
        <w:rPr>
          <w:rFonts w:ascii="Book Antiqua" w:hAnsi="Book Antiqua" w:cs="Arial"/>
          <w:sz w:val="24"/>
          <w:szCs w:val="24"/>
        </w:rPr>
      </w:pPr>
      <w:r w:rsidRPr="00CC0AB5">
        <w:rPr>
          <w:rFonts w:ascii="Book Antiqua" w:hAnsi="Book Antiqua" w:cs="Arial"/>
          <w:sz w:val="24"/>
          <w:szCs w:val="24"/>
        </w:rPr>
        <w:t xml:space="preserve">Sportisti me ndalesë garë së paku  6 muaj dhe dënim me të holla në shumë prej 200 €, deri një vjet </w:t>
      </w:r>
    </w:p>
    <w:p w:rsidR="00B51F80" w:rsidRPr="00CC0AB5" w:rsidRDefault="00B51F80" w:rsidP="00B51F80">
      <w:pPr>
        <w:spacing w:after="35"/>
        <w:ind w:left="370"/>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numPr>
          <w:ilvl w:val="0"/>
          <w:numId w:val="14"/>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trajneri, punëtori i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gjyqtari, me ndalesë ushtrimi të funksionit prej 6 muajve dhe dënim me të holla në shumë prej 200 € deri në 1 vjet. </w:t>
      </w:r>
    </w:p>
    <w:p w:rsidR="00996C84" w:rsidRPr="00CC0AB5" w:rsidRDefault="00996C84" w:rsidP="00B51F80">
      <w:pPr>
        <w:numPr>
          <w:ilvl w:val="0"/>
          <w:numId w:val="14"/>
        </w:numPr>
        <w:spacing w:after="120" w:line="262" w:lineRule="auto"/>
        <w:ind w:hanging="360"/>
        <w:rPr>
          <w:rFonts w:ascii="Book Antiqua" w:hAnsi="Book Antiqua" w:cs="Arial"/>
          <w:sz w:val="24"/>
          <w:szCs w:val="24"/>
        </w:rPr>
      </w:pP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47</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trajneri apo punëtori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e ofendon gjyqtarin ose personat zyrtarë, do të dënohet me ndalesë garë, përkatësisht ndalesë të ushtrimit të funksionit prej 2 – 4 gara dhe dënim me të holla në shumë prej </w:t>
      </w:r>
      <w:r w:rsidR="00996C84" w:rsidRPr="00CC0AB5">
        <w:rPr>
          <w:rFonts w:ascii="Book Antiqua" w:hAnsi="Book Antiqua" w:cs="Arial"/>
          <w:sz w:val="24"/>
          <w:szCs w:val="24"/>
        </w:rPr>
        <w:t>1</w:t>
      </w:r>
      <w:r w:rsidRPr="00CC0AB5">
        <w:rPr>
          <w:rFonts w:ascii="Book Antiqua" w:hAnsi="Book Antiqua" w:cs="Arial"/>
          <w:sz w:val="24"/>
          <w:szCs w:val="24"/>
        </w:rPr>
        <w:t xml:space="preserve">00 €.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rastet e përsëritura dënimet do të jenë progresive pre 6 muaj dhe dënim me të holla në shumë prej 200 € deri një vjet.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48</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i cili e shfrytëzon dokumentacionin e falsifikuar, i cili paraqitet me emër të rrejshëm ose i cili me rastin e regjistrimit jep shënime të rrejshme, përkatësisht paraqitet në ekip para se të fitojë të drejtën e gares, apo në çfarëdo mënyre bie në lajthitje Klubin ose organin e garave, do të dënohet me ndalesë garë prej 6 muajve dhe dënim me të holla në shumë prej 200 €  deri në 1 vit.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kundërvajtjen nga paragrafi 1 i këtij neni e kryen punëtori sportiv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 të dënohet me ndalim të ushtrimit të  gjitha funksioneve në sportin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së paku 2 vjet, ndërsa në rastet e rënda me diskualifikim të përjetshëm. </w:t>
      </w:r>
    </w:p>
    <w:p w:rsidR="00996C84" w:rsidRPr="00CC0AB5" w:rsidRDefault="00996C84" w:rsidP="00B51F80">
      <w:pPr>
        <w:ind w:left="-5"/>
        <w:rPr>
          <w:rFonts w:ascii="Book Antiqua" w:hAnsi="Book Antiqua" w:cs="Arial"/>
          <w:sz w:val="24"/>
          <w:szCs w:val="24"/>
        </w:rPr>
      </w:pP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49</w:t>
      </w:r>
    </w:p>
    <w:p w:rsidR="00996C84" w:rsidRPr="00CC0AB5" w:rsidRDefault="00996C84" w:rsidP="00996C84">
      <w:pPr>
        <w:rPr>
          <w:rFonts w:ascii="Book Antiqua" w:hAnsi="Book Antiqua"/>
        </w:rPr>
      </w:pPr>
    </w:p>
    <w:p w:rsidR="00996C84" w:rsidRPr="00CC0AB5" w:rsidRDefault="00B51F80" w:rsidP="00B51F80">
      <w:pPr>
        <w:ind w:left="-5"/>
        <w:rPr>
          <w:rFonts w:ascii="Book Antiqua" w:hAnsi="Book Antiqua" w:cs="Arial"/>
          <w:sz w:val="24"/>
          <w:szCs w:val="24"/>
        </w:rPr>
      </w:pPr>
      <w:r w:rsidRPr="00CC0AB5">
        <w:rPr>
          <w:rFonts w:ascii="Book Antiqua" w:hAnsi="Book Antiqua" w:cs="Arial"/>
          <w:sz w:val="24"/>
          <w:szCs w:val="24"/>
        </w:rPr>
        <w:t>Nëse Sportisti paraqitet për ekipe tjetër pa lejen e klubit të tij për të cilin është i regjistruar do të dënohet me ndalesë garë prej 6 muaj dhe dënim me të holla në shumë prej 200 €  deri në një vit.</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50</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gjyqtari, trajneri apo punëtori sportiv i </w:t>
      </w:r>
      <w:r w:rsidR="00EF10BD">
        <w:rPr>
          <w:rFonts w:ascii="Book Antiqua" w:hAnsi="Book Antiqua" w:cs="Arial"/>
          <w:sz w:val="24"/>
          <w:szCs w:val="24"/>
        </w:rPr>
        <w:t xml:space="preserve">Muay Thai </w:t>
      </w:r>
      <w:r w:rsidRPr="00CC0AB5">
        <w:rPr>
          <w:rFonts w:ascii="Book Antiqua" w:hAnsi="Book Antiqua" w:cs="Arial"/>
          <w:sz w:val="24"/>
          <w:szCs w:val="24"/>
        </w:rPr>
        <w:t xml:space="preserve">i cili paraqitet nën dënim apo nën suspendim, dhe i cili ushtron funksione në organizatën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do të dënohet me ndalesë garë, përkatësisht me ndalesë të ushtrimit të funksionit në Triathlon prej 6 muajve dhe dënim me të holla në shumë prej 50 € deri në 2 vjet.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51</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i cili pa arsye nuk paraqitet në garat e reprezentacionit ose nuk i bashkëngjitet përgatitjeve të reprezentacionit, do të dënohet me ndalesë garë prej 3 muajve dhe dënim me të holla në shumë prej 100 € deri në dy vjet.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Tentimi do të ndëshkohet.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52</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gjyqtari, trajneri apo punëtori sportiv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të cilin organi përkatës e fton për ta marrë në pyetje ose prej të cilit kërkon deklaratë me shkrim e i cili pa arsye nuk i përgjigjet ftesës apo nuk e dërgon deklaratën e kërkuar ose atë e dërgon pas afatit të paraparë, do të dënohet me vërejtje, qortim ose ndalesë garë, përkatësisht ndalesë të ushtrimit të funksionit prej 2 garave deri  në një vit. </w:t>
      </w:r>
    </w:p>
    <w:p w:rsidR="00996C84" w:rsidRPr="00CC0AB5" w:rsidRDefault="00996C84" w:rsidP="00B51F80">
      <w:pPr>
        <w:ind w:left="-5"/>
        <w:rPr>
          <w:rFonts w:ascii="Book Antiqua" w:hAnsi="Book Antiqua" w:cs="Arial"/>
          <w:sz w:val="24"/>
          <w:szCs w:val="24"/>
        </w:rPr>
      </w:pP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53</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Kush sillet në mënyrë josportive (ofendon, fyen, shan, etj.), ndaj Sportisteve, gjyqtarëve, punëtorëve sportivë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funksionarëve, udhëheqësve të organeve dhe organizatave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para, gjatë dhe pas përfundimit të garës do të dënohet me vërejtje, qortim ose ndalesë të garës, dhe dënim  holla në shumë prej 50 €,  përkatësisht ushtrimit të funksionit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deri në një vit.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Nëse Sportistet apo personat e tjerë zyrtarë të klubeve, Federatës, shoqatave të gjyqtarëve, trajnerëve dhe shoqatave të tjera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japin deklarata për shtyp dhe opinion të rrejshme, të paargumentuara, të cilat dëmtojnë autoritetin e Federatës do të dënohen me ndalesë ushtrimi të funksioneve në </w:t>
      </w:r>
      <w:r w:rsidR="005A308C" w:rsidRPr="008656AD">
        <w:rPr>
          <w:rFonts w:ascii="Book Antiqua" w:hAnsi="Book Antiqua" w:cs="Arial"/>
          <w:bCs/>
          <w:color w:val="FF0000"/>
          <w:sz w:val="24"/>
          <w:szCs w:val="24"/>
        </w:rPr>
        <w:t>Muay Thai</w:t>
      </w:r>
      <w:r w:rsidRPr="00CC0AB5">
        <w:rPr>
          <w:rFonts w:ascii="Book Antiqua" w:hAnsi="Book Antiqua" w:cs="Arial"/>
          <w:sz w:val="24"/>
          <w:szCs w:val="24"/>
        </w:rPr>
        <w:t xml:space="preserve"> prej 3 muaj dhe dënim me të  holla në shumë prej 100 €, ne raste të rënda  deri në 2 vjet.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54</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Sportisti i regjistruar paraqitet jashtë vendit, ose për ndonjë ekip të huaj pa lejen e organizatës përkatëse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 të dënohet me ndalesë garë prej 6 muajve dhe dënim me të holla në shumë prej 100 € deri në një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55</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Sportisti i cili përdor mjete të ndaluara stimulative për shtimin e aftësive fizike, do të dënohet me ndalesë garë prej 3-6 muaj dhe dënim me të holla në shumë prej </w:t>
      </w:r>
      <w:r w:rsidR="00996C84" w:rsidRPr="00CC0AB5">
        <w:rPr>
          <w:rFonts w:ascii="Book Antiqua" w:hAnsi="Book Antiqua" w:cs="Arial"/>
          <w:sz w:val="24"/>
          <w:szCs w:val="24"/>
        </w:rPr>
        <w:t>2</w:t>
      </w:r>
      <w:r w:rsidRPr="00CC0AB5">
        <w:rPr>
          <w:rFonts w:ascii="Book Antiqua" w:hAnsi="Book Antiqua" w:cs="Arial"/>
          <w:sz w:val="24"/>
          <w:szCs w:val="24"/>
        </w:rPr>
        <w:t xml:space="preserve">00 €. Në raste të rënda dhe të përsëritura më shumë herë, ai do të dënohet me ndalesë garë deri në 2 vjet ose me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Punëtori sportiv i </w:t>
      </w:r>
      <w:r w:rsidR="00EF10BD">
        <w:rPr>
          <w:rFonts w:ascii="Book Antiqua" w:hAnsi="Book Antiqua" w:cs="Arial"/>
          <w:sz w:val="24"/>
          <w:szCs w:val="24"/>
        </w:rPr>
        <w:t xml:space="preserve">Muay Thai </w:t>
      </w:r>
      <w:r w:rsidRPr="00CC0AB5">
        <w:rPr>
          <w:rFonts w:ascii="Book Antiqua" w:hAnsi="Book Antiqua" w:cs="Arial"/>
          <w:sz w:val="24"/>
          <w:szCs w:val="24"/>
        </w:rPr>
        <w:t xml:space="preserve">i cili në mënyra të ndryshme e ka ndihmuar Sportistin në përdorimin e mjeteve të ndaluara, klubi, me dijen e të cilit Sportistiet kanë shfrytëzuar mjetet e ndaluara, do të dënohen me ndalim të ushtrimit të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deri në 2 vjet, e në raste më të rënda dhe të përsëritura, do të dënohen me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përkatësisht me kthim në rang më të ulët të  garave. Tentimi do të ndëshkohet.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56</w:t>
      </w:r>
    </w:p>
    <w:p w:rsidR="00996C84" w:rsidRPr="00CC0AB5" w:rsidRDefault="00996C84" w:rsidP="00996C84">
      <w:pPr>
        <w:rPr>
          <w:rFonts w:ascii="Book Antiqua" w:hAnsi="Book Antiqua"/>
        </w:rPr>
      </w:pPr>
    </w:p>
    <w:p w:rsidR="00B51F80" w:rsidRPr="00CC0AB5" w:rsidRDefault="00B51F80" w:rsidP="00996C84">
      <w:pPr>
        <w:spacing w:after="1"/>
        <w:ind w:left="-5"/>
        <w:rPr>
          <w:rFonts w:ascii="Book Antiqua" w:hAnsi="Book Antiqua" w:cs="Arial"/>
          <w:sz w:val="24"/>
          <w:szCs w:val="24"/>
        </w:rPr>
      </w:pPr>
      <w:r w:rsidRPr="00CC0AB5">
        <w:rPr>
          <w:rFonts w:ascii="Book Antiqua" w:hAnsi="Book Antiqua" w:cs="Arial"/>
          <w:sz w:val="24"/>
          <w:szCs w:val="24"/>
        </w:rPr>
        <w:t xml:space="preserve">Gjyqtari, i cili në kohën e caktuar nuk vjen apo fare nuk vjen për zhvillimin e garës në të cilën është caktuar, ndërkaq mosardhjen nuk e argumenton në afatin e paraparë nuk e lajmëron organin kompetent do të dënohet me ndalesë referimi në kohëzgjatje prej 2 garave deri në 6 muaj dhe  dënim me të holla në shumë prej 50 €.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Dënimi i paragrafit paraprak i këtij neni do t'i shqiptohet edhe gjyqtarit, i cili është i pranishëm por pa arsye nuk e referon garën.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996C84" w:rsidRPr="00CC0AB5" w:rsidRDefault="00996C84" w:rsidP="00B51F80">
      <w:pPr>
        <w:spacing w:after="124" w:line="259" w:lineRule="auto"/>
        <w:rPr>
          <w:rFonts w:ascii="Book Antiqua" w:hAnsi="Book Antiqua" w:cs="Arial"/>
          <w:sz w:val="24"/>
          <w:szCs w:val="24"/>
        </w:rPr>
      </w:pP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57</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 kontrolluesi apo vëzhguesi i cili e referon (drejton) garën e ndaluar nga organi kompetent, apo nuk është i deleguar nga organi gjegjës do të dënohet me ndalesë aktiviteti prej 2  garave dhe  dënim me të holla në shumë prej 50  €, ne rastet e përsëritura deri në një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58</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Gjyqtari,  i cili nuk e ka referuar garën i pajisur me veshje të paraparë për gjyqtar, do të dënohet me dënim me të holla në shumë prej 20 €, në rastet e përsëritura me ndalesë referimi prej 1 muajve deri në një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59</w:t>
      </w:r>
    </w:p>
    <w:p w:rsidR="00996C84" w:rsidRPr="00CC0AB5" w:rsidRDefault="00996C84" w:rsidP="00B51F80">
      <w:pPr>
        <w:ind w:left="-5"/>
        <w:rPr>
          <w:rFonts w:ascii="Book Antiqua" w:hAnsi="Book Antiqua" w:cs="Arial"/>
          <w:sz w:val="24"/>
          <w:szCs w:val="24"/>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i cili pa arsye dhe kundër procedurës së paraparë e ndërpret garën, do të dënohet me ndalesë të referimit prej 3 muajve dhe dënim me të holla në shumë prej 200 € deri në 1 vit.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60</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i cili gjatë referimit bën shkelje materiale të dispozitave të Rregulloreve të garës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plotësisht nuk i njeh ato, përkatësisht nuk i njeh dispozitat e Akteve normative në fuqi nga lëmi i sportit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të organeve të cilat i organizojnë garat, do të dënohet me ndalesë referimi prej së paku 4 garave deri në 1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61</w:t>
      </w:r>
    </w:p>
    <w:p w:rsidR="00996C84" w:rsidRPr="00CC0AB5" w:rsidRDefault="00996C84" w:rsidP="00996C84">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i cili para, gjatë dhe pas përfundimit të garës, sillet në mënyrë josportive, ose i cili fizikisht e sulmon Sportistin, trajnerin, punëtorin sportiv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apo shikuesin, do të dënohet me ndalesë referimi prej 1 - 2 vjet, e në rastet posaçërisht të rënda, me diskualifikim të përjetshëm. </w:t>
      </w:r>
    </w:p>
    <w:p w:rsidR="00996C84" w:rsidRPr="00CC0AB5" w:rsidRDefault="00996C84" w:rsidP="00B51F80">
      <w:pPr>
        <w:ind w:left="-5"/>
        <w:rPr>
          <w:rFonts w:ascii="Book Antiqua" w:hAnsi="Book Antiqua" w:cs="Arial"/>
          <w:sz w:val="24"/>
          <w:szCs w:val="24"/>
        </w:rPr>
      </w:pPr>
    </w:p>
    <w:p w:rsidR="00B51F80" w:rsidRPr="00CC0AB5" w:rsidRDefault="00B51F80" w:rsidP="00996C84">
      <w:pPr>
        <w:pStyle w:val="Heading1"/>
        <w:ind w:left="-5"/>
        <w:jc w:val="center"/>
        <w:rPr>
          <w:rFonts w:ascii="Book Antiqua" w:hAnsi="Book Antiqua" w:cs="Arial"/>
          <w:sz w:val="24"/>
          <w:szCs w:val="24"/>
        </w:rPr>
      </w:pPr>
      <w:r w:rsidRPr="00CC0AB5">
        <w:rPr>
          <w:rFonts w:ascii="Book Antiqua" w:hAnsi="Book Antiqua" w:cs="Arial"/>
          <w:sz w:val="24"/>
          <w:szCs w:val="24"/>
        </w:rPr>
        <w:t>Neni 62</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kontrolluesi apo vëzhguesi  i cili në afatin e caktuar nuk e dorëzon raportin dhe kontrollimin e garës apo atë nuk e dorëzon në formën e paraparë, do të dënohet me ndalesë referimi  dhe delegimi prej 2 garave deri në 1 vit dhe dënim me të holla në shumë prej 100 euro. </w:t>
      </w:r>
    </w:p>
    <w:p w:rsidR="00996C84" w:rsidRPr="00CC0AB5" w:rsidRDefault="00996C84"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63</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kontrolluesi, vëzhguesi i garës i cili shpenzimet e referimit i paguan më shumë se është paraparë, do të dënohet me ndalesë referimi, përkatësisht ndalesë të të ushtruarit të funksionit së paku 2 gara dhe dënim me të holla në shumë prej 100 €, e në rastet e rënda edhe me diskualifikim të përjetshëm.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Shpenzimet më tepër të paguara, personat nga paragrafi 1 i këtij neni, janë të obliguar t'ua kthejnë organizatave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nga të cilat i kanë marrë.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Tentimi do të ndëshkohet. </w:t>
      </w:r>
    </w:p>
    <w:p w:rsidR="00996C84" w:rsidRPr="00CC0AB5" w:rsidRDefault="00996C84"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64</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kontrolluesi i referimit, vëzhguesi i cili merr mito për obligimet që duhet kryer gjatë referimit e që rrjedhin nga dispozitat përkatëse të garës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 të dënohet me ndalesë referimi, përkatësisht ndalim të ushtrimit të funksionit së paku 3 muaj e më së shumti 1 vit, e në </w:t>
      </w:r>
      <w:r w:rsidRPr="00CC0AB5">
        <w:rPr>
          <w:rFonts w:ascii="Book Antiqua" w:hAnsi="Book Antiqua" w:cs="Arial"/>
          <w:sz w:val="24"/>
          <w:szCs w:val="24"/>
        </w:rPr>
        <w:lastRenderedPageBreak/>
        <w:t xml:space="preserve">raste posaçërisht të rënda, me diskualifikim të përjetshëm ose me largim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F242EA" w:rsidRPr="00CC0AB5" w:rsidRDefault="00F242EA"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65</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ose punëtori sportiv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ushtron detyrën e delegatit-kontrolluesit, i cili nuk paraqet raport apo paraqet raport jo të saktë, duke bërë ndryshime rreth situatave relevante të garës, do të dënohet me ndalesë referimi, përkatësisht ndalesë të ushtrimit të funksionit në kohëzgjatje prej 2 garave dhe dënim më holla në shumë prej 50 €, në rastet e përsëritura deri në 1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66</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punëtori sportiv i </w:t>
      </w:r>
      <w:r w:rsidR="00EF10BD">
        <w:rPr>
          <w:rFonts w:ascii="Book Antiqua" w:hAnsi="Book Antiqua" w:cs="Arial"/>
          <w:sz w:val="24"/>
          <w:szCs w:val="24"/>
        </w:rPr>
        <w:t xml:space="preserve">Muay Thai </w:t>
      </w:r>
      <w:r w:rsidRPr="00CC0AB5">
        <w:rPr>
          <w:rFonts w:ascii="Book Antiqua" w:hAnsi="Book Antiqua" w:cs="Arial"/>
          <w:sz w:val="24"/>
          <w:szCs w:val="24"/>
        </w:rPr>
        <w:t xml:space="preserve">nuk e kryen detyrën për të cilën është caktuar, duke mos e argumentuar abstenimin me prova bindëse, do të dënohet me ndalim të ushtrimit të funksionit së paku 2 gara dhe dënim me të holla në shumë prej 50  €, në rastet e përsëritura deri në 1 vit.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67</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anëtari i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kërkon prej anëtarëve të tjerë të organizatës, klubeve, shoqatave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dobi materiale për kryerjen e punëve për të cilat është caktuar, ose ato nuk i kryen edhe pse është i obliguar t’i kryejë, do të dënohet me ndalim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së paku 1 vit, e në rastet e përsëritura dhe posaçërisht të rënda, me diskualifikim të përjetshëm dhe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Nëse kundërvajtjen nga alineja paraprake e ka shkaktuar funksionari apo anëtari i klubit, atëherë klubi do të dënohet me të holla së paku 100 €.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68</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Trajneri apo punëtori sportiv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nën kërcënim e detyron Sportistin të paraqitet, e bie nën dënim, suspendim (pa kontroll mjekësor, me emër të rrejshëm dhe librezë të huaj të anëtarësisë), do të dënohet së paku me një vit ndalesë të të ushtruarit të të gjitha funksioneve në sportin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ose me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F242EA" w:rsidRPr="00CC0AB5" w:rsidRDefault="00F242EA"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69</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Gjyqtari i cili referon nën dënim apo suspendim, do të dënohet me ndalesë referimi prej 1 muaj dhe 100 €,  në rastet e përsëritura deri në 1 vit.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Me dënimin nga paragrafi paraprak, do të ndëshkohet gjyqtari, i cili jep deklarata të rrejshme për mjetet e informimit lidhur me situatat e caktuara të cilat i përkasin sportit të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punëtorëve sportivë të tyre.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70</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Punëtori sportiv i </w:t>
      </w:r>
      <w:r w:rsidR="00AE62AD">
        <w:rPr>
          <w:rFonts w:ascii="Book Antiqua" w:hAnsi="Book Antiqua" w:cs="Arial"/>
          <w:sz w:val="24"/>
          <w:szCs w:val="24"/>
        </w:rPr>
        <w:t xml:space="preserve">Muay Thai </w:t>
      </w:r>
      <w:r w:rsidRPr="00CC0AB5">
        <w:rPr>
          <w:rFonts w:ascii="Book Antiqua" w:hAnsi="Book Antiqua" w:cs="Arial"/>
          <w:sz w:val="24"/>
          <w:szCs w:val="24"/>
        </w:rPr>
        <w:t xml:space="preserve">, gjyqtarët, kontrolluesit e referimit, Sportistet si anëtarë të organizatave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funksionarët, përgjigjen për çdo shkelje të dispozitave të akteve në fuqi, të organizatave drejtuese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spacing w:after="154"/>
        <w:ind w:left="-5"/>
        <w:rPr>
          <w:rFonts w:ascii="Book Antiqua" w:hAnsi="Book Antiqua" w:cs="Arial"/>
          <w:sz w:val="24"/>
          <w:szCs w:val="24"/>
        </w:rPr>
      </w:pPr>
      <w:r w:rsidRPr="00CC0AB5">
        <w:rPr>
          <w:rFonts w:ascii="Book Antiqua" w:hAnsi="Book Antiqua" w:cs="Arial"/>
          <w:sz w:val="24"/>
          <w:szCs w:val="24"/>
        </w:rPr>
        <w:t xml:space="preserve">Për shkeljen e dispozitave të përmendura, anëtari i organizatës së </w:t>
      </w:r>
      <w:r w:rsidR="00EF10BD">
        <w:rPr>
          <w:rFonts w:ascii="Book Antiqua" w:hAnsi="Book Antiqua" w:cs="Arial"/>
          <w:sz w:val="24"/>
          <w:szCs w:val="24"/>
        </w:rPr>
        <w:t xml:space="preserve">Muay Thai </w:t>
      </w:r>
      <w:r w:rsidRPr="00CC0AB5">
        <w:rPr>
          <w:rFonts w:ascii="Book Antiqua" w:hAnsi="Book Antiqua" w:cs="Arial"/>
          <w:sz w:val="24"/>
          <w:szCs w:val="24"/>
        </w:rPr>
        <w:t xml:space="preserve">do të dënohet me ndalesë garë, përkatësisht ndalesë të ushtruarit të funksionit si vijon: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keqpërdorimit të detyrës zyrtare apo tejkalimit të autorizimeve, prej 3 muajve deri 1 vit, e në raste posaçërisht të rënda me diskualifikim të përjetshëm dhe përjashtim nga organizata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imponimit në nxjerrjen e akteve të caktuara në kundërshtim me ligjet pozitive ekzistuese, të cilat e rregullojnë lëmin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me dënim deri në një vit, kurse me diskualifikim të përjetshëm dhe përjashtim nga organizata e </w:t>
      </w:r>
      <w:r w:rsidR="00EF10BD">
        <w:rPr>
          <w:rFonts w:ascii="Book Antiqua" w:hAnsi="Book Antiqua" w:cs="Arial"/>
          <w:sz w:val="24"/>
          <w:szCs w:val="24"/>
        </w:rPr>
        <w:t xml:space="preserve">Muay Thai </w:t>
      </w:r>
      <w:r w:rsidRPr="00CC0AB5">
        <w:rPr>
          <w:rFonts w:ascii="Book Antiqua" w:hAnsi="Book Antiqua" w:cs="Arial"/>
          <w:sz w:val="24"/>
          <w:szCs w:val="24"/>
        </w:rPr>
        <w:t xml:space="preserve">ndëshkohet kur si propozues i tyre ka ditur se ato janë në kundërshtim  me ligjet pozitive, </w:t>
      </w:r>
    </w:p>
    <w:p w:rsidR="00B51F80" w:rsidRPr="00CC0AB5" w:rsidRDefault="00B51F80" w:rsidP="00B51F80">
      <w:pPr>
        <w:numPr>
          <w:ilvl w:val="0"/>
          <w:numId w:val="15"/>
        </w:numPr>
        <w:spacing w:after="34" w:line="262" w:lineRule="auto"/>
        <w:ind w:hanging="360"/>
        <w:rPr>
          <w:rFonts w:ascii="Book Antiqua" w:hAnsi="Book Antiqua" w:cs="Arial"/>
          <w:sz w:val="24"/>
          <w:szCs w:val="24"/>
        </w:rPr>
      </w:pPr>
      <w:r w:rsidRPr="00CC0AB5">
        <w:rPr>
          <w:rFonts w:ascii="Book Antiqua" w:hAnsi="Book Antiqua" w:cs="Arial"/>
          <w:sz w:val="24"/>
          <w:szCs w:val="24"/>
        </w:rPr>
        <w:t xml:space="preserve">për shkak të kundërshtimit të politikës së përcaktuar në sport dhe kulturë fizike nga ana e organeve përkatëse të </w:t>
      </w:r>
      <w:r w:rsidR="001B0A82" w:rsidRPr="00CC0AB5">
        <w:rPr>
          <w:rFonts w:ascii="Book Antiqua" w:hAnsi="Book Antiqua" w:cs="Arial"/>
          <w:sz w:val="24"/>
          <w:szCs w:val="24"/>
        </w:rPr>
        <w:t>F</w:t>
      </w:r>
      <w:r w:rsidR="00BC4730">
        <w:rPr>
          <w:rFonts w:ascii="Book Antiqua" w:hAnsi="Book Antiqua" w:cs="Arial"/>
          <w:sz w:val="24"/>
          <w:szCs w:val="24"/>
        </w:rPr>
        <w:t>MTHK</w:t>
      </w:r>
      <w:r w:rsidRPr="00CC0AB5">
        <w:rPr>
          <w:rFonts w:ascii="Book Antiqua" w:hAnsi="Book Antiqua" w:cs="Arial"/>
          <w:sz w:val="24"/>
          <w:szCs w:val="24"/>
        </w:rPr>
        <w:t xml:space="preserve">, me ndalim të ushtrimit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më së paku 6 muaj deri në 1 vit, e në raste shumë më të rënda, me diskualifikim të  përjetshëm dhe përjashtim nga 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refuzimit të paarsyeshëm për konvokimin e mbledhjes së organeve, trupave të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kryetar i së cilës është, me ndalim të ushtrimit të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prej 6 muajve deri në një vit,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regjistrimit të parregullt të Sportistit, të lëshuarit të dokumentacionit për regjistrim në bazë të dokumenteve të dyshimta apo të rreme, si dhe mbajtjes jo të saktë të librit të regjistrit, me ndalim të të ushtruarit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së paku një vit, e në rastet e rënda, me përjashtim nga organizata e </w:t>
      </w:r>
      <w:r w:rsidR="00EF10BD">
        <w:rPr>
          <w:rFonts w:ascii="Book Antiqua" w:hAnsi="Book Antiqua" w:cs="Arial"/>
          <w:sz w:val="24"/>
          <w:szCs w:val="24"/>
        </w:rPr>
        <w:t xml:space="preserve">Muay Thai </w:t>
      </w:r>
      <w:r w:rsidRPr="00CC0AB5">
        <w:rPr>
          <w:rFonts w:ascii="Book Antiqua" w:hAnsi="Book Antiqua" w:cs="Arial"/>
          <w:sz w:val="24"/>
          <w:szCs w:val="24"/>
        </w:rPr>
        <w:t xml:space="preserve">dhe diskualifikim të përjetshëm, </w:t>
      </w:r>
    </w:p>
    <w:p w:rsidR="00B51F80" w:rsidRPr="00CC0AB5" w:rsidRDefault="00B51F80" w:rsidP="00B51F80">
      <w:pPr>
        <w:numPr>
          <w:ilvl w:val="0"/>
          <w:numId w:val="15"/>
        </w:numPr>
        <w:spacing w:after="38" w:line="262" w:lineRule="auto"/>
        <w:ind w:hanging="360"/>
        <w:rPr>
          <w:rFonts w:ascii="Book Antiqua" w:hAnsi="Book Antiqua" w:cs="Arial"/>
          <w:sz w:val="24"/>
          <w:szCs w:val="24"/>
        </w:rPr>
      </w:pPr>
      <w:r w:rsidRPr="00CC0AB5">
        <w:rPr>
          <w:rFonts w:ascii="Book Antiqua" w:hAnsi="Book Antiqua" w:cs="Arial"/>
          <w:sz w:val="24"/>
          <w:szCs w:val="24"/>
        </w:rPr>
        <w:t xml:space="preserve">për shkak të dhënies së vërtetimit me nënshkrim apo vulë të dokumenteve të organizatës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të cilat janë të bazuara rrejshëm, me ndalim të ushtrimit të të gjitha funksioneve në sportin e </w:t>
      </w:r>
      <w:r w:rsidR="00EF10BD">
        <w:rPr>
          <w:rFonts w:ascii="Book Antiqua" w:hAnsi="Book Antiqua" w:cs="Arial"/>
          <w:sz w:val="24"/>
          <w:szCs w:val="24"/>
        </w:rPr>
        <w:t xml:space="preserve">Muay Thai </w:t>
      </w:r>
      <w:r w:rsidRPr="00CC0AB5">
        <w:rPr>
          <w:rFonts w:ascii="Book Antiqua" w:hAnsi="Book Antiqua" w:cs="Arial"/>
          <w:sz w:val="24"/>
          <w:szCs w:val="24"/>
        </w:rPr>
        <w:t xml:space="preserve">së paku një vit,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ikjes në ushtrimin e funksionit të caktuar, me vërejtje qortim apo ndalim të ushtrimit të funksionit 6 muaj.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sjelljeve të cilat e fyejnë autoritetin e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prej 3 muajve deri  në një vit ndalim të ushtrimit të funksionit, </w:t>
      </w:r>
    </w:p>
    <w:p w:rsidR="00B51F80" w:rsidRPr="00CC0AB5" w:rsidRDefault="00B51F80" w:rsidP="00B51F80">
      <w:pPr>
        <w:numPr>
          <w:ilvl w:val="0"/>
          <w:numId w:val="15"/>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Për shkak të marrëdhënieve të parregullta ndaj organeve kompetente të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me ndalim të ushtrimit të funksionit deri një vit, </w:t>
      </w:r>
    </w:p>
    <w:p w:rsidR="00F242EA" w:rsidRPr="00CC0AB5" w:rsidRDefault="00B51F80" w:rsidP="00B51F80">
      <w:pPr>
        <w:numPr>
          <w:ilvl w:val="0"/>
          <w:numId w:val="15"/>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Për shkak të moszbatimit të mendimeve,  konkluzave dhe akteve të tjera përkatëse të organizatës së </w:t>
      </w:r>
      <w:r w:rsidR="00AE62AD">
        <w:rPr>
          <w:rFonts w:ascii="Book Antiqua" w:hAnsi="Book Antiqua" w:cs="Arial"/>
          <w:sz w:val="24"/>
          <w:szCs w:val="24"/>
        </w:rPr>
        <w:t xml:space="preserve">Muay Thai </w:t>
      </w:r>
      <w:r w:rsidRPr="00CC0AB5">
        <w:rPr>
          <w:rFonts w:ascii="Book Antiqua" w:hAnsi="Book Antiqua" w:cs="Arial"/>
          <w:sz w:val="24"/>
          <w:szCs w:val="24"/>
        </w:rPr>
        <w:t>, me ndalim të ushtrimit të funksionit deri në një vit.</w:t>
      </w:r>
    </w:p>
    <w:p w:rsidR="00B51F80" w:rsidRPr="00CC0AB5" w:rsidRDefault="00B51F80" w:rsidP="00B51F80">
      <w:pPr>
        <w:numPr>
          <w:ilvl w:val="0"/>
          <w:numId w:val="15"/>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71</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Klubi i cili nuk e zbaton vendimin e plotfuqishëm dhe të ekzekutueshëm të organit kompetent, do të ndëshkohet me dënim në të holla në shumë deri 200 € .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spacing w:line="370" w:lineRule="auto"/>
        <w:ind w:left="-5" w:right="5622"/>
        <w:rPr>
          <w:rFonts w:ascii="Book Antiqua" w:hAnsi="Book Antiqua" w:cs="Arial"/>
          <w:sz w:val="24"/>
          <w:szCs w:val="24"/>
        </w:rPr>
      </w:pPr>
      <w:r w:rsidRPr="00CC0AB5">
        <w:rPr>
          <w:rFonts w:ascii="Book Antiqua" w:hAnsi="Book Antiqua" w:cs="Arial"/>
          <w:b/>
          <w:sz w:val="24"/>
          <w:szCs w:val="24"/>
        </w:rPr>
        <w:t xml:space="preserve">DISPOZITAT PROCEDURALE Organet disiplinore: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spacing w:after="158"/>
        <w:ind w:left="-5"/>
        <w:jc w:val="center"/>
        <w:rPr>
          <w:rFonts w:ascii="Book Antiqua" w:hAnsi="Book Antiqua" w:cs="Arial"/>
          <w:sz w:val="24"/>
          <w:szCs w:val="24"/>
        </w:rPr>
      </w:pPr>
      <w:r w:rsidRPr="00CC0AB5">
        <w:rPr>
          <w:rFonts w:ascii="Book Antiqua" w:hAnsi="Book Antiqua" w:cs="Arial"/>
          <w:sz w:val="24"/>
          <w:szCs w:val="24"/>
        </w:rPr>
        <w:t>Neni 72</w:t>
      </w:r>
    </w:p>
    <w:p w:rsidR="00B51F80" w:rsidRPr="00CC0AB5" w:rsidRDefault="00B51F80" w:rsidP="00B51F80">
      <w:pPr>
        <w:numPr>
          <w:ilvl w:val="0"/>
          <w:numId w:val="16"/>
        </w:numPr>
        <w:spacing w:after="35" w:line="262" w:lineRule="auto"/>
        <w:ind w:hanging="360"/>
        <w:rPr>
          <w:rFonts w:ascii="Book Antiqua" w:hAnsi="Book Antiqua" w:cs="Arial"/>
          <w:sz w:val="24"/>
          <w:szCs w:val="24"/>
        </w:rPr>
      </w:pPr>
      <w:r w:rsidRPr="00CC0AB5">
        <w:rPr>
          <w:rFonts w:ascii="Book Antiqua" w:hAnsi="Book Antiqua" w:cs="Arial"/>
          <w:sz w:val="24"/>
          <w:szCs w:val="24"/>
        </w:rPr>
        <w:t>Kundërvajtjet disiplinore të shkaktuara brenda klubit, i shqiptojnë organet disiplinore të përcaktuara me Statut dhe Rregullore disiplinore të klubit.</w:t>
      </w:r>
      <w:r w:rsidRPr="00CC0AB5">
        <w:rPr>
          <w:rFonts w:ascii="Book Antiqua" w:hAnsi="Book Antiqua" w:cs="Arial"/>
          <w:b/>
          <w:sz w:val="24"/>
          <w:szCs w:val="24"/>
        </w:rPr>
        <w:t xml:space="preserve"> </w:t>
      </w:r>
    </w:p>
    <w:p w:rsidR="00B51F80" w:rsidRPr="00CC0AB5" w:rsidRDefault="00B51F80" w:rsidP="00B51F80">
      <w:pPr>
        <w:numPr>
          <w:ilvl w:val="0"/>
          <w:numId w:val="16"/>
        </w:numPr>
        <w:spacing w:after="34" w:line="262" w:lineRule="auto"/>
        <w:ind w:hanging="360"/>
        <w:rPr>
          <w:rFonts w:ascii="Book Antiqua" w:hAnsi="Book Antiqua" w:cs="Arial"/>
          <w:sz w:val="24"/>
          <w:szCs w:val="24"/>
        </w:rPr>
      </w:pPr>
      <w:r w:rsidRPr="00CC0AB5">
        <w:rPr>
          <w:rFonts w:ascii="Book Antiqua" w:hAnsi="Book Antiqua" w:cs="Arial"/>
          <w:sz w:val="24"/>
          <w:szCs w:val="24"/>
        </w:rPr>
        <w:t xml:space="preserve">Kundërvajtjet disiplinore të shkaktuara në gara, lidhur me garat në shkallë të parë i shqyrton Komisari i garave (Komisioni), përkatësisht organi ekzekutiv i Bordit të </w:t>
      </w:r>
      <w:r w:rsidR="00C46086">
        <w:rPr>
          <w:rFonts w:ascii="Book Antiqua" w:hAnsi="Book Antiqua" w:cs="Arial"/>
          <w:sz w:val="24"/>
          <w:szCs w:val="24"/>
        </w:rPr>
        <w:t>FMTHK-së</w:t>
      </w:r>
      <w:r w:rsidRPr="00CC0AB5">
        <w:rPr>
          <w:rFonts w:ascii="Book Antiqua" w:hAnsi="Book Antiqua" w:cs="Arial"/>
          <w:sz w:val="24"/>
          <w:szCs w:val="24"/>
        </w:rPr>
        <w:t>.</w:t>
      </w:r>
      <w:r w:rsidRPr="00CC0AB5">
        <w:rPr>
          <w:rFonts w:ascii="Book Antiqua" w:hAnsi="Book Antiqua" w:cs="Arial"/>
          <w:b/>
          <w:sz w:val="24"/>
          <w:szCs w:val="24"/>
        </w:rPr>
        <w:t xml:space="preserve"> </w:t>
      </w:r>
    </w:p>
    <w:p w:rsidR="00B51F80" w:rsidRPr="00CC0AB5" w:rsidRDefault="00B51F80" w:rsidP="00B51F80">
      <w:pPr>
        <w:numPr>
          <w:ilvl w:val="0"/>
          <w:numId w:val="16"/>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Kundërvajtjet disiplinore të parapara në aktet e </w:t>
      </w:r>
      <w:r w:rsidR="00C46086">
        <w:rPr>
          <w:rFonts w:ascii="Book Antiqua" w:hAnsi="Book Antiqua" w:cs="Arial"/>
          <w:sz w:val="24"/>
          <w:szCs w:val="24"/>
        </w:rPr>
        <w:t>FMTHK-së</w:t>
      </w:r>
      <w:r w:rsidRPr="00CC0AB5">
        <w:rPr>
          <w:rFonts w:ascii="Book Antiqua" w:hAnsi="Book Antiqua" w:cs="Arial"/>
          <w:sz w:val="24"/>
          <w:szCs w:val="24"/>
        </w:rPr>
        <w:t xml:space="preserve"> dhe lidhjeve komunale të </w:t>
      </w:r>
      <w:r w:rsidR="00AE62AD">
        <w:rPr>
          <w:rFonts w:ascii="Book Antiqua" w:hAnsi="Book Antiqua" w:cs="Arial"/>
          <w:sz w:val="24"/>
          <w:szCs w:val="24"/>
        </w:rPr>
        <w:t xml:space="preserve">Muay Thai </w:t>
      </w:r>
      <w:r w:rsidRPr="00CC0AB5">
        <w:rPr>
          <w:rFonts w:ascii="Book Antiqua" w:hAnsi="Book Antiqua" w:cs="Arial"/>
          <w:sz w:val="24"/>
          <w:szCs w:val="24"/>
        </w:rPr>
        <w:t>, organet kompetente të përcaktuara me këto akte.</w:t>
      </w:r>
      <w:r w:rsidRPr="00CC0AB5">
        <w:rPr>
          <w:rFonts w:ascii="Book Antiqua" w:hAnsi="Book Antiqua" w:cs="Arial"/>
          <w:b/>
          <w:sz w:val="24"/>
          <w:szCs w:val="24"/>
        </w:rPr>
        <w:t xml:space="preserve"> </w:t>
      </w:r>
    </w:p>
    <w:p w:rsidR="00B51F80" w:rsidRPr="00CC0AB5" w:rsidRDefault="00B51F80" w:rsidP="00B51F80">
      <w:pPr>
        <w:numPr>
          <w:ilvl w:val="0"/>
          <w:numId w:val="16"/>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Kundërvajtjet disiplinore, të cilat i kryejnë individët apo organizatat e </w:t>
      </w:r>
      <w:r w:rsidR="00AE62AD">
        <w:rPr>
          <w:rFonts w:ascii="Book Antiqua" w:hAnsi="Book Antiqua" w:cs="Arial"/>
          <w:sz w:val="24"/>
          <w:szCs w:val="24"/>
        </w:rPr>
        <w:t xml:space="preserve">Muay Thai </w:t>
      </w:r>
      <w:r w:rsidRPr="00CC0AB5">
        <w:rPr>
          <w:rFonts w:ascii="Book Antiqua" w:hAnsi="Book Antiqua" w:cs="Arial"/>
          <w:sz w:val="24"/>
          <w:szCs w:val="24"/>
        </w:rPr>
        <w:t xml:space="preserve">, lidhur  me   kryerjen e obligimeve nga kompetencat e </w:t>
      </w:r>
      <w:r w:rsidR="001B0A82" w:rsidRPr="00CC0AB5">
        <w:rPr>
          <w:rFonts w:ascii="Book Antiqua" w:hAnsi="Book Antiqua" w:cs="Arial"/>
          <w:sz w:val="24"/>
          <w:szCs w:val="24"/>
        </w:rPr>
        <w:t>FDTRK</w:t>
      </w:r>
      <w:r w:rsidRPr="00CC0AB5">
        <w:rPr>
          <w:rFonts w:ascii="Book Antiqua" w:hAnsi="Book Antiqua" w:cs="Arial"/>
          <w:sz w:val="24"/>
          <w:szCs w:val="24"/>
        </w:rPr>
        <w:t xml:space="preserve">, Komisioni disiplinor i Bordit të </w:t>
      </w:r>
      <w:r w:rsidR="00C46086">
        <w:rPr>
          <w:rFonts w:ascii="Book Antiqua" w:hAnsi="Book Antiqua" w:cs="Arial"/>
          <w:sz w:val="24"/>
          <w:szCs w:val="24"/>
        </w:rPr>
        <w:t>FMTHK-së</w:t>
      </w:r>
      <w:r w:rsidRPr="00CC0AB5">
        <w:rPr>
          <w:rFonts w:ascii="Book Antiqua" w:hAnsi="Book Antiqua" w:cs="Arial"/>
          <w:sz w:val="24"/>
          <w:szCs w:val="24"/>
        </w:rPr>
        <w:t xml:space="preserve"> në shkallë të parë, ndërsa Këshilli i garave në shkallë të dytë.</w:t>
      </w:r>
      <w:r w:rsidRPr="00CC0AB5">
        <w:rPr>
          <w:rFonts w:ascii="Book Antiqua" w:hAnsi="Book Antiqua" w:cs="Arial"/>
          <w:b/>
          <w:sz w:val="24"/>
          <w:szCs w:val="24"/>
        </w:rPr>
        <w:t xml:space="preserve">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Organet disiplinore përbëhen prej 3</w:t>
      </w:r>
      <w:r w:rsidR="00F242EA" w:rsidRPr="00CC0AB5">
        <w:rPr>
          <w:rFonts w:ascii="Book Antiqua" w:hAnsi="Book Antiqua" w:cs="Arial"/>
          <w:sz w:val="24"/>
          <w:szCs w:val="24"/>
        </w:rPr>
        <w:t xml:space="preserve"> </w:t>
      </w:r>
      <w:r w:rsidRPr="00CC0AB5">
        <w:rPr>
          <w:rFonts w:ascii="Book Antiqua" w:hAnsi="Book Antiqua" w:cs="Arial"/>
          <w:sz w:val="24"/>
          <w:szCs w:val="24"/>
        </w:rPr>
        <w:t xml:space="preserve">anëtarëve, apo nga Komisari i garave (Komisioni i garave)  kur kemi të bëjmë me kundërvajtjet në gara . Vendimet meritore merren me praninë e shumicës së anëtarëve të Komisionit disiplinor.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Të gjitha organet disiplinore janë të obliguara të mbajnë evidencën e dënimeve të plotëfuqishme, të cilat i kanë shqiptuar.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Neni 73</w:t>
      </w:r>
    </w:p>
    <w:p w:rsidR="00B51F80" w:rsidRPr="00CC0AB5" w:rsidRDefault="00B51F80" w:rsidP="00B51F80">
      <w:pPr>
        <w:spacing w:after="139"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B51F80">
      <w:pPr>
        <w:tabs>
          <w:tab w:val="center" w:pos="2192"/>
        </w:tabs>
        <w:spacing w:after="122" w:line="259" w:lineRule="auto"/>
        <w:ind w:left="-15"/>
        <w:rPr>
          <w:rFonts w:ascii="Book Antiqua" w:hAnsi="Book Antiqua" w:cs="Arial"/>
          <w:sz w:val="24"/>
          <w:szCs w:val="24"/>
        </w:rPr>
      </w:pPr>
      <w:r w:rsidRPr="00CC0AB5">
        <w:rPr>
          <w:rFonts w:ascii="Book Antiqua" w:hAnsi="Book Antiqua" w:cs="Arial"/>
          <w:b/>
          <w:sz w:val="24"/>
          <w:szCs w:val="24"/>
        </w:rPr>
        <w:t xml:space="preserve">I. </w:t>
      </w:r>
      <w:r w:rsidRPr="00CC0AB5">
        <w:rPr>
          <w:rFonts w:ascii="Book Antiqua" w:hAnsi="Book Antiqua" w:cs="Arial"/>
          <w:b/>
          <w:sz w:val="24"/>
          <w:szCs w:val="24"/>
        </w:rPr>
        <w:tab/>
        <w:t xml:space="preserve">Hapja dhe rrjedha e procedurës: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74</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Ndaj askujt nuk mund të fillojë procedura disiplinore dhe askush nuk mund të dënohet, në qoftë se fletëparaqitja nuk është bërë në afatin e paraparë. Afati për paraqitjen e fletëparaqitjes disiplinore është 30 ditë nga dita e kundërvajtjes së bërë, përkatësisht konform afatit të paraparë në nenin 15 të kësaj rregulloreje.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75</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Vendimet, punët dhe veprimet e procedurës disiplinore i ndërmerr dhe i miraton organi kompetent disiplinor. Disa punë dhe veprime të procedurës disiplinore, mund t’i kryejë anëtari i autorizuar i organizatës së </w:t>
      </w:r>
      <w:r w:rsidR="00EF10BD">
        <w:rPr>
          <w:rFonts w:ascii="Book Antiqua" w:hAnsi="Book Antiqua" w:cs="Arial"/>
          <w:sz w:val="24"/>
          <w:szCs w:val="24"/>
        </w:rPr>
        <w:t xml:space="preserve">Muay Thai </w:t>
      </w:r>
      <w:r w:rsidRPr="00CC0AB5">
        <w:rPr>
          <w:rFonts w:ascii="Book Antiqua" w:hAnsi="Book Antiqua" w:cs="Arial"/>
          <w:sz w:val="24"/>
          <w:szCs w:val="24"/>
        </w:rPr>
        <w:t xml:space="preserve">(vëzhgimi, shikimi i vendit të ngjarjes).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76</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Kryerësi i kundërvajtjes disiplinore ka të drejtë që me shpenzime të veta të kërkojë nga organi disiplinor pjesëmarrjen në seancat e udhëhequra në të dy shkallët (shkalla I dhe II. ). Organet disiplinore janë të obliguara të aprovojnë kërkesën e tij.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77</w:t>
      </w:r>
    </w:p>
    <w:p w:rsidR="00F242EA" w:rsidRPr="00CC0AB5" w:rsidRDefault="00F242EA" w:rsidP="00F242EA">
      <w:pPr>
        <w:rPr>
          <w:rFonts w:ascii="Book Antiqua" w:hAnsi="Book Antiqua"/>
        </w:rPr>
      </w:pPr>
    </w:p>
    <w:p w:rsidR="00B51F80" w:rsidRPr="00CC0AB5" w:rsidRDefault="00B51F80" w:rsidP="00B51F80">
      <w:pPr>
        <w:spacing w:after="155"/>
        <w:ind w:left="-5"/>
        <w:rPr>
          <w:rFonts w:ascii="Book Antiqua" w:hAnsi="Book Antiqua" w:cs="Arial"/>
          <w:sz w:val="24"/>
          <w:szCs w:val="24"/>
        </w:rPr>
      </w:pPr>
      <w:r w:rsidRPr="00CC0AB5">
        <w:rPr>
          <w:rFonts w:ascii="Book Antiqua" w:hAnsi="Book Antiqua" w:cs="Arial"/>
          <w:sz w:val="24"/>
          <w:szCs w:val="24"/>
        </w:rPr>
        <w:t xml:space="preserve">Procedura disiplinore iniciohet në bazë të: </w:t>
      </w:r>
    </w:p>
    <w:p w:rsidR="00B51F80" w:rsidRPr="00CC0AB5" w:rsidRDefault="00B51F80" w:rsidP="00B51F80">
      <w:pPr>
        <w:numPr>
          <w:ilvl w:val="0"/>
          <w:numId w:val="17"/>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raportit të delegatit, </w:t>
      </w:r>
    </w:p>
    <w:p w:rsidR="00B51F80" w:rsidRPr="00CC0AB5" w:rsidRDefault="00B51F80" w:rsidP="00B51F80">
      <w:pPr>
        <w:numPr>
          <w:ilvl w:val="0"/>
          <w:numId w:val="17"/>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të çdo personi, anëtar i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i cili e vëren kundërvajtjen disiplinore, </w:t>
      </w:r>
    </w:p>
    <w:p w:rsidR="00B51F80" w:rsidRPr="00CC0AB5" w:rsidRDefault="00B51F80" w:rsidP="00B51F80">
      <w:pPr>
        <w:numPr>
          <w:ilvl w:val="0"/>
          <w:numId w:val="17"/>
        </w:numPr>
        <w:spacing w:after="37"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së trupave dhe organeve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numPr>
          <w:ilvl w:val="0"/>
          <w:numId w:val="17"/>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së gjyqtarit, </w:t>
      </w:r>
    </w:p>
    <w:p w:rsidR="00B51F80" w:rsidRPr="00CC0AB5" w:rsidRDefault="00B51F80" w:rsidP="00B51F80">
      <w:pPr>
        <w:numPr>
          <w:ilvl w:val="0"/>
          <w:numId w:val="17"/>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së organizatave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klubeve dhe lidhjeve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numPr>
          <w:ilvl w:val="0"/>
          <w:numId w:val="17"/>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nga ana e sekretarit të </w:t>
      </w:r>
      <w:r w:rsidR="00C46086">
        <w:rPr>
          <w:rFonts w:ascii="Book Antiqua" w:hAnsi="Book Antiqua" w:cs="Arial"/>
          <w:sz w:val="24"/>
          <w:szCs w:val="24"/>
        </w:rPr>
        <w:t>FMTHK-së</w:t>
      </w:r>
      <w:r w:rsidRPr="00CC0AB5">
        <w:rPr>
          <w:rFonts w:ascii="Book Antiqua" w:hAnsi="Book Antiqua" w:cs="Arial"/>
          <w:sz w:val="24"/>
          <w:szCs w:val="24"/>
        </w:rPr>
        <w:t xml:space="preserve"> </w:t>
      </w:r>
    </w:p>
    <w:p w:rsidR="00B51F80" w:rsidRPr="00CC0AB5" w:rsidRDefault="00B51F80" w:rsidP="00B51F80">
      <w:pPr>
        <w:numPr>
          <w:ilvl w:val="0"/>
          <w:numId w:val="17"/>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fletëparaqitjes së Bordit së </w:t>
      </w:r>
      <w:r w:rsidR="001B0A82" w:rsidRPr="00CC0AB5">
        <w:rPr>
          <w:rFonts w:ascii="Book Antiqua" w:hAnsi="Book Antiqua" w:cs="Arial"/>
          <w:sz w:val="24"/>
          <w:szCs w:val="24"/>
        </w:rPr>
        <w:t>F</w:t>
      </w:r>
      <w:r w:rsidR="00285109">
        <w:rPr>
          <w:rFonts w:ascii="Book Antiqua" w:hAnsi="Book Antiqua" w:cs="Arial"/>
          <w:sz w:val="24"/>
          <w:szCs w:val="24"/>
        </w:rPr>
        <w:t>MTHK</w:t>
      </w:r>
      <w:r w:rsidRPr="00CC0AB5">
        <w:rPr>
          <w:rFonts w:ascii="Book Antiqua" w:hAnsi="Book Antiqua" w:cs="Arial"/>
          <w:sz w:val="24"/>
          <w:szCs w:val="24"/>
        </w:rPr>
        <w:t xml:space="preserve">, </w:t>
      </w:r>
    </w:p>
    <w:p w:rsidR="00B51F80" w:rsidRPr="00CC0AB5" w:rsidRDefault="00B51F80" w:rsidP="00B51F80">
      <w:pPr>
        <w:numPr>
          <w:ilvl w:val="0"/>
          <w:numId w:val="17"/>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sipas detyrës zyrtare, kur organi disiplinor ka dijeni se është kryer kundërvajtja disiplinore.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Të gjitha fletëparaqitjet duhet te jenë te kompletuara dhe të argumentuara mirë.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78</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Organet disiplinore janë të obliguara të kujdesen për kompetencat, afatet, parashkrimet dhe shqiptimet e dënimeve. </w:t>
      </w:r>
    </w:p>
    <w:p w:rsidR="00F242EA" w:rsidRPr="00CC0AB5" w:rsidRDefault="00F242EA"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79</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Konfliktin e kompetencave të organeve disiplinore e zgjidh organi i parë më i lartë disiplinor, i cili ka shtrirje më të gjerë të organizimit territorial. </w:t>
      </w:r>
    </w:p>
    <w:p w:rsidR="00F242EA" w:rsidRPr="00CC0AB5" w:rsidRDefault="00F242EA" w:rsidP="00B51F80">
      <w:pPr>
        <w:ind w:left="-5"/>
        <w:rPr>
          <w:rFonts w:ascii="Book Antiqua" w:hAnsi="Book Antiqua" w:cs="Arial"/>
          <w:sz w:val="24"/>
          <w:szCs w:val="24"/>
        </w:rPr>
      </w:pP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80</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Pas marrjes të fletëparaqitjes, organi disiplinor menjëherë e fillon procedura, e më së largu 8 ditë pas marrjes së saj, përkatësisht marrjes në dijeni për kundërvajtjen e shkaktuar.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Kur organi disiplinor e fillon procedurën, ai e fton të pandehurin për dhënien e deklaratës dhe për ta marrë në pyetje.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81</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Procedura disiplinore është urgjente, në shkallë të parë duhet të përfundojë në afat prej 15 ditësh nga dita e inicimit.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Procedura disiplinore në shkallë të dytë duhet të përfundojë në afat prej 30 ditësh nga dita e marrjes së ankesës.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Organi disiplinor i shkallës së parë është i obliguar që në afat prej 8 ditësh nga dita e marrjes së ankesës, ta kompletojë lëndën e procedurës së shkallës së parë dhe atë t'ia përcjellë organit disiplinor të shkallës së dytë në kompetencë të mëtejme.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82</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rastet kur nuk veprohet sipas afateve të parapara,  kryetari dhe anëtarët e organit disiplinor do të përgjigjen për shkelje të bëra, të parapara me nenin 76 të kësaj rregulloreje.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83</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Përgjegjësia e anëtarit të organizatës së </w:t>
      </w:r>
      <w:r w:rsidR="00EF10BD">
        <w:rPr>
          <w:rFonts w:ascii="Book Antiqua" w:hAnsi="Book Antiqua" w:cs="Arial"/>
          <w:sz w:val="24"/>
          <w:szCs w:val="24"/>
        </w:rPr>
        <w:t xml:space="preserve">Muay Thai </w:t>
      </w:r>
      <w:r w:rsidRPr="00CC0AB5">
        <w:rPr>
          <w:rFonts w:ascii="Book Antiqua" w:hAnsi="Book Antiqua" w:cs="Arial"/>
          <w:sz w:val="24"/>
          <w:szCs w:val="24"/>
        </w:rPr>
        <w:t xml:space="preserve">për veprat penale, kundërvajtje disiplinore konform dispozitave të kësaj rregulloreje.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spacing w:after="122" w:line="259" w:lineRule="auto"/>
        <w:ind w:left="-5"/>
        <w:rPr>
          <w:rFonts w:ascii="Book Antiqua" w:hAnsi="Book Antiqua" w:cs="Arial"/>
          <w:sz w:val="24"/>
          <w:szCs w:val="24"/>
        </w:rPr>
      </w:pPr>
      <w:r w:rsidRPr="00CC0AB5">
        <w:rPr>
          <w:rFonts w:ascii="Book Antiqua" w:hAnsi="Book Antiqua" w:cs="Arial"/>
          <w:b/>
          <w:sz w:val="24"/>
          <w:szCs w:val="24"/>
        </w:rPr>
        <w:t xml:space="preserve">SUSPENDIMI: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84</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organi disiplinor vërteton se nuk ka vend për hapjen e procedurës disiplinore, me vendim e refuzon fletëparaqitjen e ushtruar. Në qoftë se procedura disiplinore është e hapur, ndërkohë paraqiten fakte të cilat tregojnë se nuk ka vend për procedurë, organi disiplinor e pezullon atë.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Ndaj këtyre vendimeve të organeve disiplinore, ushtruesi i fletëparaqitjes ka të drejtë ankese komisionit të shkallës së dytë.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F242EA">
      <w:pPr>
        <w:pStyle w:val="Heading1"/>
        <w:ind w:left="-5"/>
        <w:jc w:val="center"/>
        <w:rPr>
          <w:rFonts w:ascii="Book Antiqua" w:hAnsi="Book Antiqua" w:cs="Arial"/>
          <w:sz w:val="24"/>
          <w:szCs w:val="24"/>
        </w:rPr>
      </w:pPr>
      <w:r w:rsidRPr="00CC0AB5">
        <w:rPr>
          <w:rFonts w:ascii="Book Antiqua" w:hAnsi="Book Antiqua" w:cs="Arial"/>
          <w:sz w:val="24"/>
          <w:szCs w:val="24"/>
        </w:rPr>
        <w:t>Neni 85</w:t>
      </w:r>
    </w:p>
    <w:p w:rsidR="00F242EA" w:rsidRPr="00CC0AB5" w:rsidRDefault="00F242EA" w:rsidP="00F242EA">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gjatë procedurës disiplinore janë shkaktuar shpenzime, atëherë organi i cili ka udhëhequr procedurën, do të vendosë për subjektet e përmbushjes së tyre. Shpenzimet e shkaktuara nga ana e klubit apo anëtarit të klubit të cilit i shqiptohet dënimi, bien në barrën e buxhetit të klubit. </w:t>
      </w:r>
    </w:p>
    <w:p w:rsidR="00B51F80" w:rsidRPr="00CC0AB5" w:rsidRDefault="00B51F80" w:rsidP="00EA22B8">
      <w:pPr>
        <w:ind w:left="-5"/>
        <w:rPr>
          <w:rFonts w:ascii="Book Antiqua" w:hAnsi="Book Antiqua" w:cs="Arial"/>
          <w:sz w:val="24"/>
          <w:szCs w:val="24"/>
        </w:rPr>
      </w:pPr>
      <w:r w:rsidRPr="00CC0AB5">
        <w:rPr>
          <w:rFonts w:ascii="Book Antiqua" w:hAnsi="Book Antiqua" w:cs="Arial"/>
          <w:sz w:val="24"/>
          <w:szCs w:val="24"/>
        </w:rPr>
        <w:t>Në qoftë se klubi apo anëtari i klubit, ndaj të cilit është hapur procedura, lirohet nga përgjegjësia, shpenzimet bien në barrën e buxhetit të organit i cili e ka udhëhequr procedurën.</w:t>
      </w:r>
    </w:p>
    <w:p w:rsidR="00B51F80" w:rsidRPr="00CC0AB5" w:rsidRDefault="00B51F80" w:rsidP="004C5A07">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86</w:t>
      </w:r>
    </w:p>
    <w:p w:rsidR="004C5A07" w:rsidRPr="00CC0AB5" w:rsidRDefault="004C5A07" w:rsidP="004C5A07">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Organi disiplinor mund të marrë vendim për suspendimin e individit apo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në raste kur është paraparë dënimi kohor ose dënimi më i rëndë, varësisht nga pesha dhe kushtet e kryerjes së kundërvajtjes disiplinore. Vendimi mbi suspendimin shpallet në buletinin zyrtar ose përpilohet në formë të shkruar dhe i përcillet të suspenduarit. </w:t>
      </w:r>
    </w:p>
    <w:p w:rsidR="00385048" w:rsidRPr="00CC0AB5" w:rsidRDefault="00385048" w:rsidP="00B51F80">
      <w:pPr>
        <w:ind w:left="-5"/>
        <w:rPr>
          <w:rFonts w:ascii="Book Antiqua" w:hAnsi="Book Antiqua" w:cs="Arial"/>
          <w:sz w:val="24"/>
          <w:szCs w:val="24"/>
        </w:rPr>
      </w:pPr>
    </w:p>
    <w:p w:rsidR="00B51F80" w:rsidRPr="00CC0AB5" w:rsidRDefault="00B51F80" w:rsidP="00385048">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Neni 87</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Koha e suspendimit llogaritet në dënim. </w:t>
      </w:r>
    </w:p>
    <w:p w:rsidR="00385048" w:rsidRPr="00CC0AB5" w:rsidRDefault="00385048" w:rsidP="00B51F80">
      <w:pPr>
        <w:ind w:left="-5"/>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88</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Deri në përfundimin e procedurës disiplinore, suspendimi mund të zgjasë më së shumti 3 muaj. Organi i shkallës së parë është i autorizuar ta ndërprerje suspendimin para përfundimit të procedurës, në qoftë se kanë pushuar arsyet e caktimit të tij.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Organi i shkallës së dytë në procedurën sipas ankesës, mund ta ndërpresë suspendimin më heret.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89</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Përjashtimisht nga dispozitat e nenit 91 paragrafi i kësaj rregulloreje, suspendimi mund të zgjatet më shumë se 3 muaj,  nëse nga organet kompetente ka filluar procedura penale ose procedura administrative ndëshkuese kundër anëtarëve të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Personi i tillë mund të suspendohet deri në përfundimin e kësaj procedure. </w:t>
      </w:r>
    </w:p>
    <w:p w:rsidR="00B51F80" w:rsidRPr="00CC0AB5" w:rsidRDefault="00B51F80" w:rsidP="00B51F80">
      <w:pPr>
        <w:spacing w:after="127" w:line="259" w:lineRule="auto"/>
        <w:rPr>
          <w:rFonts w:ascii="Book Antiqua" w:hAnsi="Book Antiqua" w:cs="Arial"/>
          <w:sz w:val="24"/>
          <w:szCs w:val="24"/>
        </w:rPr>
      </w:pPr>
      <w:r w:rsidRPr="00CC0AB5">
        <w:rPr>
          <w:rFonts w:ascii="Book Antiqua" w:hAnsi="Book Antiqua" w:cs="Arial"/>
          <w:b/>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90</w:t>
      </w:r>
    </w:p>
    <w:p w:rsidR="00385048" w:rsidRPr="00CC0AB5" w:rsidRDefault="00385048" w:rsidP="00385048">
      <w:pPr>
        <w:rPr>
          <w:rFonts w:ascii="Book Antiqua" w:hAnsi="Book Antiqua"/>
        </w:rPr>
      </w:pPr>
    </w:p>
    <w:p w:rsidR="00385048"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Suspendimi për individë (lojtarë, persona zyrtarë, gjyqtarë, punëtorë sportivë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organe e organizata të </w:t>
      </w:r>
      <w:r w:rsidR="00AE62AD">
        <w:rPr>
          <w:rFonts w:ascii="Book Antiqua" w:hAnsi="Book Antiqua" w:cs="Arial"/>
          <w:sz w:val="24"/>
          <w:szCs w:val="24"/>
        </w:rPr>
        <w:t xml:space="preserve">Muay Thai </w:t>
      </w:r>
      <w:r w:rsidRPr="00CC0AB5">
        <w:rPr>
          <w:rFonts w:ascii="Book Antiqua" w:hAnsi="Book Antiqua" w:cs="Arial"/>
          <w:sz w:val="24"/>
          <w:szCs w:val="24"/>
        </w:rPr>
        <w:t>, të cilët kanë obligime ndaj organeve gjegjëse, të cilat e udhëheqin të parapara ndaj organeve të përmendura.</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 xml:space="preserve">SHQIPTIMI I DËNIMEVE </w:t>
      </w:r>
    </w:p>
    <w:p w:rsidR="00385048" w:rsidRPr="00CC0AB5" w:rsidRDefault="00385048" w:rsidP="00385048">
      <w:pPr>
        <w:rPr>
          <w:rFonts w:ascii="Book Antiqua" w:hAnsi="Book Antiqua"/>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91</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 marrjen e vendimeve të plotfuqishme të kundërvajtjeve disiplinore, është e obliguar që në mbledhjet e organeve kompetente disiplinore të marrin pjesë shumica e anëtarëve të organeve gjegjëse. Vendimet merren me shumicë votash të anëtarëve të  pranishëm të organeve të cilat u udhëheqin procedurën. Në rast të votimit të barabartë të anëtarëve të pranishëm, vendos vota e kryetarit të organit kompetent kur kemi Komisionit të garave, etj).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385048"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92</w:t>
      </w: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Kundërvajtjet disiplinore dhe suspendimet, të cilat i shqiptojnë organet kompetente disiplinore lidhur me shkeljen e dispozitave të garave, publikohen në buletinin zyrtar të organeve të garave. </w:t>
      </w:r>
    </w:p>
    <w:p w:rsidR="00B51F80" w:rsidRPr="00CC0AB5" w:rsidRDefault="00B51F80" w:rsidP="00B51F80">
      <w:pPr>
        <w:spacing w:after="153"/>
        <w:ind w:left="-5"/>
        <w:rPr>
          <w:rFonts w:ascii="Book Antiqua" w:hAnsi="Book Antiqua" w:cs="Arial"/>
          <w:sz w:val="24"/>
          <w:szCs w:val="24"/>
        </w:rPr>
      </w:pPr>
      <w:r w:rsidRPr="00CC0AB5">
        <w:rPr>
          <w:rFonts w:ascii="Book Antiqua" w:hAnsi="Book Antiqua" w:cs="Arial"/>
          <w:sz w:val="24"/>
          <w:szCs w:val="24"/>
        </w:rPr>
        <w:t xml:space="preserve">Në të gjitha rastet e tjera vendimet mbi dënimet përpilohen dhe ato duhen të përmbajnë: </w:t>
      </w:r>
    </w:p>
    <w:p w:rsidR="00B51F80" w:rsidRPr="00CC0AB5" w:rsidRDefault="00B51F80" w:rsidP="00B51F80">
      <w:pPr>
        <w:numPr>
          <w:ilvl w:val="0"/>
          <w:numId w:val="18"/>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hyrjen </w:t>
      </w:r>
    </w:p>
    <w:p w:rsidR="00B51F80" w:rsidRPr="00CC0AB5" w:rsidRDefault="00B51F80" w:rsidP="00B51F80">
      <w:pPr>
        <w:numPr>
          <w:ilvl w:val="0"/>
          <w:numId w:val="18"/>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dispozitivin, </w:t>
      </w:r>
    </w:p>
    <w:p w:rsidR="00B51F80" w:rsidRPr="00CC0AB5" w:rsidRDefault="00B51F80" w:rsidP="00B51F80">
      <w:pPr>
        <w:numPr>
          <w:ilvl w:val="0"/>
          <w:numId w:val="18"/>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arsyetimin dhe </w:t>
      </w:r>
    </w:p>
    <w:p w:rsidR="00B51F80" w:rsidRPr="00CC0AB5" w:rsidRDefault="00B51F80" w:rsidP="00B51F80">
      <w:pPr>
        <w:numPr>
          <w:ilvl w:val="0"/>
          <w:numId w:val="18"/>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këshillën për mjetin juridik. </w:t>
      </w:r>
    </w:p>
    <w:p w:rsidR="00B51F80" w:rsidRPr="00CC0AB5" w:rsidRDefault="00B51F80" w:rsidP="00B51F80">
      <w:pPr>
        <w:numPr>
          <w:ilvl w:val="0"/>
          <w:numId w:val="18"/>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Hyrja përfshin emrin dhe përbërjen e organit disiplinor, bazën juridike kompetencë, kohën dhe vendin e marrjes së vendimit.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Dispozitivi përfshin të dhënat e kryerësit të kundërvajtjes disiplinore, përshkrimin, llojin e kundërvajtjes, marrësin e dispozitave sipas të cilit është marrë vendimi, lloji dhe lartësia e dënimit, kohën prej kur fillon të llogaritet dënimi dhe vendimi për suspendim.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Arsyetimi duhet të përfshijë afatin gjatë të cilit duhet të ushtrohet ankesa, si dhe mënyrën dhe organin të cilit i dorëzohet.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Këshilla juridike jepet vetëm me mjete të rregullta juridike. </w:t>
      </w:r>
    </w:p>
    <w:p w:rsidR="00385048" w:rsidRPr="00CC0AB5" w:rsidRDefault="00385048" w:rsidP="00B51F80">
      <w:pPr>
        <w:ind w:left="-5"/>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93</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Vendimet e organeve disiplinore, palëve iu dorëzohen personalisht apo me letra postale rekomande si dhe përmes e-mailit post elektronike . Kur vendimi për dënim publikohet në buletinin zyrtar të organeve të garave, organi i disiplinor është i obliguar që dorëzimin e tij t'iu bëjë të gjithë të dënuarve personalisht apo me letër  rekomande postale.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94</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Nga një kopje të vendimit mbi dënimet e shqiptuara për persona fizikë, organi disiplinor është i obliguar t'ia dorëzojë njëkohësisht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anëtar i së cilës është personi i ndëshkuar. Në qoftë se organi disiplinor nuk e ka adresën e saktë të personit fizik, dorëzimi i vendimit mund të bëhet përmes Klubit, përkatësisht organizatës së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anëtar i së cilës është personi. Në rast të refuzimit të marrjes të vendimit, konsiderohet se është bërë dorëzimi. Refuzimi mbi marrjen e vendimit duhet të argumentohet.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EA22B8">
      <w:pPr>
        <w:spacing w:after="122" w:line="259" w:lineRule="auto"/>
        <w:ind w:left="-5"/>
        <w:rPr>
          <w:rFonts w:ascii="Book Antiqua" w:hAnsi="Book Antiqua" w:cs="Arial"/>
          <w:sz w:val="24"/>
          <w:szCs w:val="24"/>
        </w:rPr>
      </w:pPr>
      <w:r w:rsidRPr="00CC0AB5">
        <w:rPr>
          <w:rFonts w:ascii="Book Antiqua" w:hAnsi="Book Antiqua" w:cs="Arial"/>
          <w:b/>
          <w:sz w:val="24"/>
          <w:szCs w:val="24"/>
        </w:rPr>
        <w:t xml:space="preserve">MJETET JURIDIKE: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95</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 vendimit të organit të shkallës së parë, mund të paraqitet ankesa në afat prej 8 ditësh nga dita e marrjes së tij. Ankesa nuk e shtyn ekzekutimin e dënimit. Ankesa i paraqitet organit të shkallës së dytë përmes organit disiplinor të shkallës së parë, me dorëzim personal apo me anë të postës në mënyrë rekomande. Afat i dorëzimit të ankesës merret koha kur personalisht i është </w:t>
      </w:r>
      <w:r w:rsidRPr="00CC0AB5">
        <w:rPr>
          <w:rFonts w:ascii="Book Antiqua" w:hAnsi="Book Antiqua" w:cs="Arial"/>
          <w:sz w:val="24"/>
          <w:szCs w:val="24"/>
        </w:rPr>
        <w:lastRenderedPageBreak/>
        <w:t xml:space="preserve">dorëzuar organit të shkallës së parë, ose koha kur është dorëzuar në postë në letër rekomande (data me vulë postale) apo data e e-mailit nëse është dërguar me post elektronike. </w:t>
      </w:r>
    </w:p>
    <w:p w:rsidR="00B51F80" w:rsidRPr="00CC0AB5" w:rsidRDefault="00B51F80" w:rsidP="00B51F80">
      <w:pPr>
        <w:spacing w:after="124" w:line="259" w:lineRule="auto"/>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96</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Kundër vendimit për suspendim mund t’i paraqitet ankesë organit të shkallës së dytë, sikurse është paraparë në nenin paraprak të kësaj rregulloreje, në afat prej 3 ditësh, nga dita e marrjes së vendimit mbi suspendim. Ankesa nuk e shtyn ekzekutimin e vendimit për suspendim. </w:t>
      </w:r>
    </w:p>
    <w:p w:rsidR="00B51F80" w:rsidRPr="00CC0AB5" w:rsidRDefault="00B51F80" w:rsidP="00B51F80">
      <w:pPr>
        <w:spacing w:after="139" w:line="259" w:lineRule="auto"/>
        <w:rPr>
          <w:rFonts w:ascii="Book Antiqua" w:hAnsi="Book Antiqua" w:cs="Arial"/>
          <w:sz w:val="24"/>
          <w:szCs w:val="24"/>
        </w:rPr>
      </w:pPr>
      <w:r w:rsidRPr="00CC0AB5">
        <w:rPr>
          <w:rFonts w:ascii="Book Antiqua" w:hAnsi="Book Antiqua" w:cs="Arial"/>
          <w:b/>
          <w:sz w:val="24"/>
          <w:szCs w:val="24"/>
        </w:rPr>
        <w:t xml:space="preserve"> </w:t>
      </w:r>
    </w:p>
    <w:p w:rsidR="00385048" w:rsidRPr="00CC0AB5" w:rsidRDefault="00B51F80" w:rsidP="00385048">
      <w:pPr>
        <w:pStyle w:val="Heading1"/>
        <w:numPr>
          <w:ilvl w:val="0"/>
          <w:numId w:val="21"/>
        </w:numPr>
        <w:rPr>
          <w:rFonts w:ascii="Book Antiqua" w:hAnsi="Book Antiqua" w:cs="Arial"/>
          <w:sz w:val="24"/>
          <w:szCs w:val="24"/>
        </w:rPr>
      </w:pPr>
      <w:r w:rsidRPr="00CC0AB5">
        <w:rPr>
          <w:rFonts w:ascii="Book Antiqua" w:hAnsi="Book Antiqua" w:cs="Arial"/>
          <w:sz w:val="24"/>
          <w:szCs w:val="24"/>
        </w:rPr>
        <w:t xml:space="preserve">Procedura sipas ankesës </w:t>
      </w:r>
    </w:p>
    <w:p w:rsidR="00385048" w:rsidRPr="00CC0AB5" w:rsidRDefault="00385048" w:rsidP="00385048">
      <w:pPr>
        <w:rPr>
          <w:rFonts w:ascii="Book Antiqua" w:hAnsi="Book Antiqua"/>
        </w:rPr>
      </w:pPr>
    </w:p>
    <w:p w:rsidR="00B51F80" w:rsidRPr="00CC0AB5" w:rsidRDefault="00B51F80" w:rsidP="00385048">
      <w:pPr>
        <w:pStyle w:val="Heading1"/>
        <w:ind w:left="715"/>
        <w:jc w:val="center"/>
        <w:rPr>
          <w:rFonts w:ascii="Book Antiqua" w:hAnsi="Book Antiqua" w:cs="Arial"/>
          <w:sz w:val="24"/>
          <w:szCs w:val="24"/>
        </w:rPr>
      </w:pPr>
      <w:r w:rsidRPr="00CC0AB5">
        <w:rPr>
          <w:rFonts w:ascii="Book Antiqua" w:hAnsi="Book Antiqua" w:cs="Arial"/>
          <w:sz w:val="24"/>
          <w:szCs w:val="24"/>
        </w:rPr>
        <w:t>Neni 97</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Pas marrjes së ankesës, organi i shkallës së parë është i obliguar që në afatin prej 8 ditësh, atë ta kompletojë me të gjitha shkresat e parashtruara dhe së bashku me mendimin e vet, t'ia përcjellë organit të shkallës së dytë në kompetencë të mëtejme. Procedura e shkallës së dytë duhet të përfundojë në afat prej 30 ditësh prej ditës marrjes së ankesës. </w:t>
      </w:r>
    </w:p>
    <w:p w:rsidR="00B51F80" w:rsidRPr="00CC0AB5" w:rsidRDefault="00B51F80" w:rsidP="00B51F80">
      <w:pPr>
        <w:spacing w:after="125"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98</w:t>
      </w:r>
    </w:p>
    <w:p w:rsidR="00385048" w:rsidRPr="00CC0AB5" w:rsidRDefault="00385048" w:rsidP="00385048">
      <w:pPr>
        <w:rPr>
          <w:rFonts w:ascii="Book Antiqua" w:hAnsi="Book Antiqua"/>
        </w:rPr>
      </w:pPr>
    </w:p>
    <w:p w:rsidR="00B51F80" w:rsidRPr="00CC0AB5" w:rsidRDefault="00B51F80" w:rsidP="00B51F80">
      <w:pPr>
        <w:spacing w:after="155"/>
        <w:ind w:left="-5"/>
        <w:rPr>
          <w:rFonts w:ascii="Book Antiqua" w:hAnsi="Book Antiqua" w:cs="Arial"/>
          <w:sz w:val="24"/>
          <w:szCs w:val="24"/>
        </w:rPr>
      </w:pPr>
      <w:r w:rsidRPr="00CC0AB5">
        <w:rPr>
          <w:rFonts w:ascii="Book Antiqua" w:hAnsi="Book Antiqua" w:cs="Arial"/>
          <w:sz w:val="24"/>
          <w:szCs w:val="24"/>
        </w:rPr>
        <w:t xml:space="preserve">Organi i shkallës së dytë, duke vendosur sipas ankesës mund: </w:t>
      </w:r>
    </w:p>
    <w:p w:rsidR="00B51F80" w:rsidRPr="00CC0AB5" w:rsidRDefault="00B51F80" w:rsidP="00B51F80">
      <w:pPr>
        <w:numPr>
          <w:ilvl w:val="0"/>
          <w:numId w:val="19"/>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ankesën ta hedhë si të ushtruar pas afatit të paraparë, apo nga personi i paautorizuar, </w:t>
      </w:r>
    </w:p>
    <w:p w:rsidR="00B51F80" w:rsidRPr="00CC0AB5" w:rsidRDefault="00B51F80" w:rsidP="00B51F80">
      <w:pPr>
        <w:numPr>
          <w:ilvl w:val="0"/>
          <w:numId w:val="19"/>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ankesën ta refuzojë dhe vendimin e organit të shkallës së parë ta vërtetojë, </w:t>
      </w:r>
    </w:p>
    <w:p w:rsidR="00B51F80" w:rsidRPr="00CC0AB5" w:rsidRDefault="00B51F80" w:rsidP="00B51F80">
      <w:pPr>
        <w:numPr>
          <w:ilvl w:val="0"/>
          <w:numId w:val="19"/>
        </w:numPr>
        <w:spacing w:after="35" w:line="262" w:lineRule="auto"/>
        <w:ind w:hanging="360"/>
        <w:rPr>
          <w:rFonts w:ascii="Book Antiqua" w:hAnsi="Book Antiqua" w:cs="Arial"/>
          <w:sz w:val="24"/>
          <w:szCs w:val="24"/>
        </w:rPr>
      </w:pPr>
      <w:r w:rsidRPr="00CC0AB5">
        <w:rPr>
          <w:rFonts w:ascii="Book Antiqua" w:hAnsi="Book Antiqua" w:cs="Arial"/>
          <w:sz w:val="24"/>
          <w:szCs w:val="24"/>
        </w:rPr>
        <w:t xml:space="preserve">ankesën ta aprovojë dhe lëndën t’ia kthejë organit të shkallës së parë në rishqyrtim dhe rivendosje, dhe </w:t>
      </w:r>
    </w:p>
    <w:p w:rsidR="00B51F80" w:rsidRPr="00EA22B8" w:rsidRDefault="00B51F80" w:rsidP="00EA22B8">
      <w:pPr>
        <w:numPr>
          <w:ilvl w:val="0"/>
          <w:numId w:val="19"/>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ankesën ta aprovojë, ndërsa vendimin e organit të shkallës së parë ta ndryshojë.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100</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Nëse ankesa është ushtruar vetëm në dobi të  dënuarit, në procedurën e mëtejme kundër tij nuk mund të shqiptohet dënimi më i rëndë. </w:t>
      </w:r>
    </w:p>
    <w:p w:rsidR="00385048" w:rsidRPr="00CC0AB5" w:rsidRDefault="00385048" w:rsidP="00B51F80">
      <w:pPr>
        <w:ind w:left="-5"/>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101</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Vendimi i shkallës së dytë është përfundimtar. </w:t>
      </w:r>
    </w:p>
    <w:p w:rsidR="00B51F80" w:rsidRPr="00CC0AB5" w:rsidRDefault="00B51F80" w:rsidP="00A24206">
      <w:pPr>
        <w:ind w:left="-5"/>
        <w:rPr>
          <w:rFonts w:ascii="Book Antiqua" w:hAnsi="Book Antiqua" w:cs="Arial"/>
          <w:sz w:val="24"/>
          <w:szCs w:val="24"/>
        </w:rPr>
      </w:pPr>
      <w:r w:rsidRPr="00CC0AB5">
        <w:rPr>
          <w:rFonts w:ascii="Book Antiqua" w:hAnsi="Book Antiqua" w:cs="Arial"/>
          <w:sz w:val="24"/>
          <w:szCs w:val="24"/>
        </w:rPr>
        <w:t xml:space="preserve">Mjetet e jashtëzakonshme juridike: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102</w:t>
      </w:r>
    </w:p>
    <w:p w:rsidR="00385048" w:rsidRPr="00CC0AB5" w:rsidRDefault="00385048" w:rsidP="00385048">
      <w:pPr>
        <w:rPr>
          <w:rFonts w:ascii="Book Antiqua" w:hAnsi="Book Antiqua"/>
        </w:rPr>
      </w:pPr>
    </w:p>
    <w:p w:rsidR="00B51F80" w:rsidRPr="00CC0AB5" w:rsidRDefault="00B51F80" w:rsidP="00B51F80">
      <w:pPr>
        <w:spacing w:after="155"/>
        <w:ind w:left="-5"/>
        <w:rPr>
          <w:rFonts w:ascii="Book Antiqua" w:hAnsi="Book Antiqua" w:cs="Arial"/>
          <w:sz w:val="24"/>
          <w:szCs w:val="24"/>
        </w:rPr>
      </w:pPr>
      <w:r w:rsidRPr="00CC0AB5">
        <w:rPr>
          <w:rFonts w:ascii="Book Antiqua" w:hAnsi="Book Antiqua" w:cs="Arial"/>
          <w:sz w:val="24"/>
          <w:szCs w:val="24"/>
        </w:rPr>
        <w:t xml:space="preserve">Mjetet e jashtëzakonshme juridike konform dispozitave të kësaj rregulloreje janë: </w:t>
      </w:r>
    </w:p>
    <w:p w:rsidR="00B51F80" w:rsidRPr="00CC0AB5" w:rsidRDefault="00B51F80" w:rsidP="00A24206">
      <w:pPr>
        <w:ind w:left="-5" w:right="4750"/>
        <w:rPr>
          <w:rFonts w:ascii="Book Antiqua" w:hAnsi="Book Antiqua" w:cs="Arial"/>
          <w:sz w:val="24"/>
          <w:szCs w:val="24"/>
        </w:rPr>
      </w:pPr>
      <w:r w:rsidRPr="00CC0AB5">
        <w:rPr>
          <w:rFonts w:ascii="Book Antiqua" w:hAnsi="Book Antiqua" w:cs="Arial"/>
          <w:sz w:val="24"/>
          <w:szCs w:val="24"/>
        </w:rPr>
        <w:t>-</w:t>
      </w:r>
      <w:r w:rsidRPr="00CC0AB5">
        <w:rPr>
          <w:rFonts w:ascii="Book Antiqua" w:eastAsia="Arial" w:hAnsi="Book Antiqua" w:cs="Arial"/>
          <w:sz w:val="24"/>
          <w:szCs w:val="24"/>
        </w:rPr>
        <w:t xml:space="preserve"> </w:t>
      </w:r>
      <w:r w:rsidRPr="00CC0AB5">
        <w:rPr>
          <w:rFonts w:ascii="Book Antiqua" w:eastAsia="Arial" w:hAnsi="Book Antiqua" w:cs="Arial"/>
          <w:sz w:val="24"/>
          <w:szCs w:val="24"/>
        </w:rPr>
        <w:tab/>
      </w:r>
      <w:r w:rsidRPr="00CC0AB5">
        <w:rPr>
          <w:rFonts w:ascii="Book Antiqua" w:hAnsi="Book Antiqua" w:cs="Arial"/>
          <w:sz w:val="24"/>
          <w:szCs w:val="24"/>
        </w:rPr>
        <w:t>kërkesa për përsëritjen e procedurës dhe -</w:t>
      </w:r>
      <w:r w:rsidRPr="00CC0AB5">
        <w:rPr>
          <w:rFonts w:ascii="Book Antiqua" w:eastAsia="Arial" w:hAnsi="Book Antiqua" w:cs="Arial"/>
          <w:sz w:val="24"/>
          <w:szCs w:val="24"/>
        </w:rPr>
        <w:t xml:space="preserve"> </w:t>
      </w:r>
      <w:r w:rsidRPr="00CC0AB5">
        <w:rPr>
          <w:rFonts w:ascii="Book Antiqua" w:eastAsia="Arial" w:hAnsi="Book Antiqua" w:cs="Arial"/>
          <w:sz w:val="24"/>
          <w:szCs w:val="24"/>
        </w:rPr>
        <w:tab/>
      </w:r>
      <w:r w:rsidRPr="00CC0AB5">
        <w:rPr>
          <w:rFonts w:ascii="Book Antiqua" w:hAnsi="Book Antiqua" w:cs="Arial"/>
          <w:sz w:val="24"/>
          <w:szCs w:val="24"/>
        </w:rPr>
        <w:t xml:space="preserve">kërkesa për mbrojtjen e ligjshmërisë.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103</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lastRenderedPageBreak/>
        <w:t xml:space="preserve">Përsëritja e procedurës mund të kërkohet në rast se gjatë udhëheqjes së procedurës paraprake, dukshëm janë shkelur dispozitat materiale të procedurës apo nëse ekzistojnë prova dhe fakte të reja, të cilat janë qenësore në marrjen e vendimit, e të cilat më parë nuk kanë qenë të njohura. </w:t>
      </w:r>
    </w:p>
    <w:p w:rsidR="00385048" w:rsidRPr="00CC0AB5" w:rsidRDefault="00385048" w:rsidP="00B51F80">
      <w:pPr>
        <w:spacing w:after="124" w:line="259" w:lineRule="auto"/>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104</w:t>
      </w:r>
    </w:p>
    <w:p w:rsidR="00385048" w:rsidRPr="00CC0AB5" w:rsidRDefault="00385048" w:rsidP="00385048">
      <w:pPr>
        <w:rPr>
          <w:rFonts w:ascii="Book Antiqua" w:hAnsi="Book Antiqua"/>
        </w:rPr>
      </w:pPr>
    </w:p>
    <w:p w:rsidR="00B51F80" w:rsidRPr="00CC0AB5" w:rsidRDefault="00B51F80" w:rsidP="00A24206">
      <w:pPr>
        <w:ind w:left="-5"/>
        <w:rPr>
          <w:rFonts w:ascii="Book Antiqua" w:hAnsi="Book Antiqua" w:cs="Arial"/>
          <w:sz w:val="24"/>
          <w:szCs w:val="24"/>
        </w:rPr>
      </w:pPr>
      <w:r w:rsidRPr="00CC0AB5">
        <w:rPr>
          <w:rFonts w:ascii="Book Antiqua" w:hAnsi="Book Antiqua" w:cs="Arial"/>
          <w:sz w:val="24"/>
          <w:szCs w:val="24"/>
        </w:rPr>
        <w:t xml:space="preserve">Kërkesa për përsëritjen e procedurës mund të paraqitet në afat prej 30 ditësh nga dita e marrjes në dijeni për faktet dhe provat e reja, përkatësisht nga dita e konfirmimit të shkeljes qenësore të dispozitave të procedurës.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105</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Kërkesa për përsëritjen e procedurës i paraqitet organit disiplinor, i cili ka marrë vendim në shkallën e parë. </w:t>
      </w:r>
    </w:p>
    <w:p w:rsidR="00385048"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Për propozim vendos organi më i lartë disiplinor, të cilit organi i shkallës së parë ia përcjell propozimin me të gjitha shkresat e lëndës. Organi më i lartë disiplinor për garat e </w:t>
      </w:r>
      <w:r w:rsidR="00C46086">
        <w:rPr>
          <w:rFonts w:ascii="Book Antiqua" w:hAnsi="Book Antiqua" w:cs="Arial"/>
          <w:sz w:val="24"/>
          <w:szCs w:val="24"/>
        </w:rPr>
        <w:t>FMTHK-së</w:t>
      </w:r>
      <w:r w:rsidRPr="00CC0AB5">
        <w:rPr>
          <w:rFonts w:ascii="Book Antiqua" w:hAnsi="Book Antiqua" w:cs="Arial"/>
          <w:sz w:val="24"/>
          <w:szCs w:val="24"/>
        </w:rPr>
        <w:t xml:space="preserve">, është Komisioni disiplinor i </w:t>
      </w:r>
      <w:r w:rsidR="001B0A82" w:rsidRPr="00CC0AB5">
        <w:rPr>
          <w:rFonts w:ascii="Book Antiqua" w:hAnsi="Book Antiqua" w:cs="Arial"/>
          <w:sz w:val="24"/>
          <w:szCs w:val="24"/>
        </w:rPr>
        <w:t>F</w:t>
      </w:r>
      <w:r w:rsidR="00615FB3">
        <w:rPr>
          <w:rFonts w:ascii="Book Antiqua" w:hAnsi="Book Antiqua" w:cs="Arial"/>
          <w:sz w:val="24"/>
          <w:szCs w:val="24"/>
        </w:rPr>
        <w:t>MTHK</w:t>
      </w:r>
      <w:r w:rsidRPr="00CC0AB5">
        <w:rPr>
          <w:rFonts w:ascii="Book Antiqua" w:hAnsi="Book Antiqua" w:cs="Arial"/>
          <w:sz w:val="24"/>
          <w:szCs w:val="24"/>
        </w:rPr>
        <w:t>. Për përsëritjen e procedurës vendos i njëjti organ.</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106</w:t>
      </w:r>
    </w:p>
    <w:p w:rsidR="00385048" w:rsidRPr="00CC0AB5" w:rsidRDefault="00385048" w:rsidP="00385048">
      <w:pPr>
        <w:rPr>
          <w:rFonts w:ascii="Book Antiqua" w:hAnsi="Book Antiqua"/>
        </w:rPr>
      </w:pPr>
    </w:p>
    <w:p w:rsidR="00B51F80" w:rsidRPr="00CC0AB5" w:rsidRDefault="00B51F80" w:rsidP="00A24206">
      <w:pPr>
        <w:ind w:left="-5"/>
        <w:rPr>
          <w:rFonts w:ascii="Book Antiqua" w:hAnsi="Book Antiqua" w:cs="Arial"/>
          <w:sz w:val="24"/>
          <w:szCs w:val="24"/>
        </w:rPr>
      </w:pPr>
      <w:r w:rsidRPr="00CC0AB5">
        <w:rPr>
          <w:rFonts w:ascii="Book Antiqua" w:hAnsi="Book Antiqua" w:cs="Arial"/>
          <w:sz w:val="24"/>
          <w:szCs w:val="24"/>
        </w:rPr>
        <w:t xml:space="preserve">Organi kompetent, kërkesën për përsëritjen e procedurës, mund ta hedhë, ta refuzojë, ta aprovojë dhe vetë të udhëheqë procedurë të re ose ta aprovojë dhe kërkesën t'ia kthejë organit të shkallës së parë në ri procedurë dhe rivendosje.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107</w:t>
      </w:r>
    </w:p>
    <w:p w:rsidR="00385048" w:rsidRPr="00CC0AB5" w:rsidRDefault="00385048" w:rsidP="00385048">
      <w:pPr>
        <w:rPr>
          <w:rFonts w:ascii="Book Antiqua" w:hAnsi="Book Antiqua"/>
        </w:rPr>
      </w:pPr>
    </w:p>
    <w:p w:rsidR="00B51F80" w:rsidRPr="00CC0AB5" w:rsidRDefault="00B51F80" w:rsidP="00A24206">
      <w:pPr>
        <w:ind w:left="-5"/>
        <w:rPr>
          <w:rFonts w:ascii="Book Antiqua" w:hAnsi="Book Antiqua" w:cs="Arial"/>
          <w:sz w:val="24"/>
          <w:szCs w:val="24"/>
        </w:rPr>
      </w:pPr>
      <w:r w:rsidRPr="00CC0AB5">
        <w:rPr>
          <w:rFonts w:ascii="Book Antiqua" w:hAnsi="Book Antiqua" w:cs="Arial"/>
          <w:sz w:val="24"/>
          <w:szCs w:val="24"/>
        </w:rPr>
        <w:t xml:space="preserve">Kërkesën për përsëritjen e procedurës mund ta paraqesë personi i dënuar, organizata e </w:t>
      </w:r>
      <w:r w:rsidR="00EF10BD">
        <w:rPr>
          <w:rFonts w:ascii="Book Antiqua" w:hAnsi="Book Antiqua" w:cs="Arial"/>
          <w:sz w:val="24"/>
          <w:szCs w:val="24"/>
        </w:rPr>
        <w:t xml:space="preserve">Muay Thai </w:t>
      </w:r>
      <w:r w:rsidRPr="00CC0AB5">
        <w:rPr>
          <w:rFonts w:ascii="Book Antiqua" w:hAnsi="Book Antiqua" w:cs="Arial"/>
          <w:sz w:val="24"/>
          <w:szCs w:val="24"/>
        </w:rPr>
        <w:t xml:space="preserve">ose paraqitësi i fletëparaqitjes.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108</w:t>
      </w:r>
    </w:p>
    <w:p w:rsidR="00385048" w:rsidRPr="00CC0AB5" w:rsidRDefault="00385048" w:rsidP="00385048">
      <w:pPr>
        <w:rPr>
          <w:rFonts w:ascii="Book Antiqua" w:hAnsi="Book Antiqua"/>
        </w:rPr>
      </w:pPr>
    </w:p>
    <w:p w:rsidR="00B51F80" w:rsidRPr="00CC0AB5" w:rsidRDefault="00B51F80" w:rsidP="00B51F80">
      <w:pPr>
        <w:ind w:left="-5" w:right="410"/>
        <w:rPr>
          <w:rFonts w:ascii="Book Antiqua" w:hAnsi="Book Antiqua" w:cs="Arial"/>
          <w:sz w:val="24"/>
          <w:szCs w:val="24"/>
        </w:rPr>
      </w:pPr>
      <w:r w:rsidRPr="00CC0AB5">
        <w:rPr>
          <w:rFonts w:ascii="Book Antiqua" w:hAnsi="Book Antiqua" w:cs="Arial"/>
          <w:sz w:val="24"/>
          <w:szCs w:val="24"/>
        </w:rPr>
        <w:t xml:space="preserve">Kërkesa për mbrojtjen e ligjshmërisë mund të paraqitet nëse janë bërë shkelje qenësore dhe të rënda të dispozitave të kësaj rregulloreje, apo akteve të tjera të përgjithshme të </w:t>
      </w:r>
      <w:r w:rsidR="001B0A82" w:rsidRPr="00CC0AB5">
        <w:rPr>
          <w:rFonts w:ascii="Book Antiqua" w:hAnsi="Book Antiqua" w:cs="Arial"/>
          <w:sz w:val="24"/>
          <w:szCs w:val="24"/>
        </w:rPr>
        <w:t>F</w:t>
      </w:r>
      <w:r w:rsidR="008A31D8">
        <w:rPr>
          <w:rFonts w:ascii="Book Antiqua" w:hAnsi="Book Antiqua" w:cs="Arial"/>
          <w:sz w:val="24"/>
          <w:szCs w:val="24"/>
        </w:rPr>
        <w:t>MTHK</w:t>
      </w:r>
      <w:r w:rsidRPr="00CC0AB5">
        <w:rPr>
          <w:rFonts w:ascii="Book Antiqua" w:hAnsi="Book Antiqua" w:cs="Arial"/>
          <w:sz w:val="24"/>
          <w:szCs w:val="24"/>
        </w:rPr>
        <w:t xml:space="preserve">, në të cilat paraqiten shkelje disiplinore dhe procedurat. </w:t>
      </w:r>
    </w:p>
    <w:p w:rsidR="00B51F80" w:rsidRPr="00CC0AB5" w:rsidRDefault="00B51F80" w:rsidP="00A24206">
      <w:pPr>
        <w:ind w:left="-5"/>
        <w:rPr>
          <w:rFonts w:ascii="Book Antiqua" w:hAnsi="Book Antiqua" w:cs="Arial"/>
          <w:sz w:val="24"/>
          <w:szCs w:val="24"/>
        </w:rPr>
      </w:pPr>
      <w:r w:rsidRPr="00CC0AB5">
        <w:rPr>
          <w:rFonts w:ascii="Book Antiqua" w:hAnsi="Book Antiqua" w:cs="Arial"/>
          <w:sz w:val="24"/>
          <w:szCs w:val="24"/>
        </w:rPr>
        <w:t xml:space="preserve">Sipas kërkesës për mbrojtjen e ligjshmërisë do të veprohet konform dispozitave të parapara me Statutin e </w:t>
      </w:r>
      <w:r w:rsidR="001B0A82" w:rsidRPr="00CC0AB5">
        <w:rPr>
          <w:rFonts w:ascii="Book Antiqua" w:hAnsi="Book Antiqua" w:cs="Arial"/>
          <w:sz w:val="24"/>
          <w:szCs w:val="24"/>
        </w:rPr>
        <w:t>F</w:t>
      </w:r>
      <w:r w:rsidR="008A31D8">
        <w:rPr>
          <w:rFonts w:ascii="Book Antiqua" w:hAnsi="Book Antiqua" w:cs="Arial"/>
          <w:sz w:val="24"/>
          <w:szCs w:val="24"/>
        </w:rPr>
        <w:t>MTHK</w:t>
      </w: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109</w:t>
      </w:r>
    </w:p>
    <w:p w:rsidR="00B51F80" w:rsidRPr="00CC0AB5" w:rsidRDefault="00B51F80" w:rsidP="00B51F80">
      <w:pPr>
        <w:spacing w:after="154"/>
        <w:ind w:left="-5"/>
        <w:rPr>
          <w:rFonts w:ascii="Book Antiqua" w:hAnsi="Book Antiqua" w:cs="Arial"/>
          <w:sz w:val="24"/>
          <w:szCs w:val="24"/>
        </w:rPr>
      </w:pPr>
      <w:r w:rsidRPr="00CC0AB5">
        <w:rPr>
          <w:rFonts w:ascii="Book Antiqua" w:hAnsi="Book Antiqua" w:cs="Arial"/>
          <w:sz w:val="24"/>
          <w:szCs w:val="24"/>
        </w:rPr>
        <w:t xml:space="preserve">Kërkesën për mbrojtjen e ligjshmërisë, konform dispozitave të kësaj rregulloreje, mund ta paraqesin: </w:t>
      </w:r>
    </w:p>
    <w:p w:rsidR="00B51F80" w:rsidRPr="00CC0AB5" w:rsidRDefault="00B51F80" w:rsidP="00B51F80">
      <w:pPr>
        <w:numPr>
          <w:ilvl w:val="0"/>
          <w:numId w:val="20"/>
        </w:numPr>
        <w:spacing w:after="36" w:line="262" w:lineRule="auto"/>
        <w:ind w:hanging="360"/>
        <w:rPr>
          <w:rFonts w:ascii="Book Antiqua" w:hAnsi="Book Antiqua" w:cs="Arial"/>
          <w:sz w:val="24"/>
          <w:szCs w:val="24"/>
        </w:rPr>
      </w:pPr>
      <w:r w:rsidRPr="00CC0AB5">
        <w:rPr>
          <w:rFonts w:ascii="Book Antiqua" w:hAnsi="Book Antiqua" w:cs="Arial"/>
          <w:sz w:val="24"/>
          <w:szCs w:val="24"/>
        </w:rPr>
        <w:t xml:space="preserve">Këshilli mbikëqyrës i Federatës. </w:t>
      </w:r>
    </w:p>
    <w:p w:rsidR="00B51F80" w:rsidRPr="00CC0AB5" w:rsidRDefault="00B51F80" w:rsidP="00A24206">
      <w:pPr>
        <w:numPr>
          <w:ilvl w:val="0"/>
          <w:numId w:val="20"/>
        </w:numPr>
        <w:spacing w:after="120" w:line="262" w:lineRule="auto"/>
        <w:ind w:hanging="360"/>
        <w:rPr>
          <w:rFonts w:ascii="Book Antiqua" w:hAnsi="Book Antiqua" w:cs="Arial"/>
          <w:sz w:val="24"/>
          <w:szCs w:val="24"/>
        </w:rPr>
      </w:pPr>
      <w:r w:rsidRPr="00CC0AB5">
        <w:rPr>
          <w:rFonts w:ascii="Book Antiqua" w:hAnsi="Book Antiqua" w:cs="Arial"/>
          <w:sz w:val="24"/>
          <w:szCs w:val="24"/>
        </w:rPr>
        <w:t xml:space="preserve">Anëtari i interesuar, organizata e </w:t>
      </w:r>
      <w:r w:rsidR="00EF10BD">
        <w:rPr>
          <w:rFonts w:ascii="Book Antiqua" w:hAnsi="Book Antiqua" w:cs="Arial"/>
          <w:sz w:val="24"/>
          <w:szCs w:val="24"/>
        </w:rPr>
        <w:t xml:space="preserve">Muay Thai </w:t>
      </w:r>
      <w:r w:rsidRPr="00CC0AB5">
        <w:rPr>
          <w:rFonts w:ascii="Book Antiqua" w:hAnsi="Book Antiqua" w:cs="Arial"/>
          <w:sz w:val="24"/>
          <w:szCs w:val="24"/>
        </w:rPr>
        <w:t xml:space="preserve">ose klubi.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110</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Mbi kërkesën e mbrojtjes së ligjshmërisë vendos: </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Bordi i </w:t>
      </w:r>
      <w:r w:rsidR="001B0A82" w:rsidRPr="00CC0AB5">
        <w:rPr>
          <w:rFonts w:ascii="Book Antiqua" w:hAnsi="Book Antiqua" w:cs="Arial"/>
          <w:sz w:val="24"/>
          <w:szCs w:val="24"/>
        </w:rPr>
        <w:t>F</w:t>
      </w:r>
      <w:r w:rsidR="001655A5">
        <w:rPr>
          <w:rFonts w:ascii="Book Antiqua" w:hAnsi="Book Antiqua" w:cs="Arial"/>
          <w:sz w:val="24"/>
          <w:szCs w:val="24"/>
        </w:rPr>
        <w:t>MTHK</w:t>
      </w:r>
      <w:r w:rsidRPr="00CC0AB5">
        <w:rPr>
          <w:rFonts w:ascii="Book Antiqua" w:hAnsi="Book Antiqua" w:cs="Arial"/>
          <w:sz w:val="24"/>
          <w:szCs w:val="24"/>
        </w:rPr>
        <w:t xml:space="preserve"> në raste të kompetencave të organeve disiplinore të ligave të garave. </w:t>
      </w:r>
    </w:p>
    <w:p w:rsidR="00B51F80" w:rsidRPr="00CC0AB5" w:rsidRDefault="00B51F80" w:rsidP="00344BF7">
      <w:pPr>
        <w:ind w:left="-5"/>
        <w:rPr>
          <w:rFonts w:ascii="Book Antiqua" w:hAnsi="Book Antiqua" w:cs="Arial"/>
          <w:sz w:val="24"/>
          <w:szCs w:val="24"/>
        </w:rPr>
      </w:pPr>
      <w:r w:rsidRPr="00CC0AB5">
        <w:rPr>
          <w:rFonts w:ascii="Book Antiqua" w:hAnsi="Book Antiqua" w:cs="Arial"/>
          <w:sz w:val="24"/>
          <w:szCs w:val="24"/>
        </w:rPr>
        <w:t xml:space="preserve">Kryesia e Lidhjeve komunale të </w:t>
      </w:r>
      <w:r w:rsidR="00AE62AD">
        <w:rPr>
          <w:rFonts w:ascii="Book Antiqua" w:hAnsi="Book Antiqua" w:cs="Arial"/>
          <w:sz w:val="24"/>
          <w:szCs w:val="24"/>
        </w:rPr>
        <w:t xml:space="preserve">Muay Thai </w:t>
      </w:r>
      <w:r w:rsidRPr="00CC0AB5">
        <w:rPr>
          <w:rFonts w:ascii="Book Antiqua" w:hAnsi="Book Antiqua" w:cs="Arial"/>
          <w:sz w:val="24"/>
          <w:szCs w:val="24"/>
        </w:rPr>
        <w:t xml:space="preserve">, në rastet e kompetencave të organeve disiplinore të garave komunale.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lastRenderedPageBreak/>
        <w:t>Neni 111</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Bordi  kompetent, kërkesën mund ta hedhë, ta refuzojë, ta aprovojë dhe vetë të marrë vendim apo ta aprovojë dhe lëndën t'ia kthejë organit të shkallës së parë në rishqyrtim dhe rivendosje. </w:t>
      </w:r>
    </w:p>
    <w:p w:rsidR="00B51F80" w:rsidRPr="00CC0AB5" w:rsidRDefault="00B51F80" w:rsidP="00B51F80">
      <w:pPr>
        <w:spacing w:after="124"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112</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rast të konfliktit lidhur me kërkesën për mbrojtjen e ligjshmërisë dhe përsëritjen e procedurës, kompetente për zgjidhjen e tij është Bordi i </w:t>
      </w:r>
      <w:r w:rsidR="00C46086">
        <w:rPr>
          <w:rFonts w:ascii="Book Antiqua" w:hAnsi="Book Antiqua" w:cs="Arial"/>
          <w:sz w:val="24"/>
          <w:szCs w:val="24"/>
        </w:rPr>
        <w:t>FM</w:t>
      </w:r>
      <w:r w:rsidR="001655A5">
        <w:rPr>
          <w:rFonts w:ascii="Book Antiqua" w:hAnsi="Book Antiqua" w:cs="Arial"/>
          <w:sz w:val="24"/>
          <w:szCs w:val="24"/>
        </w:rPr>
        <w:t>THK</w:t>
      </w:r>
      <w:r w:rsidR="00C46086">
        <w:rPr>
          <w:rFonts w:ascii="Book Antiqua" w:hAnsi="Book Antiqua" w:cs="Arial"/>
          <w:sz w:val="24"/>
          <w:szCs w:val="24"/>
        </w:rPr>
        <w:t>-së</w:t>
      </w:r>
      <w:r w:rsidRPr="00CC0AB5">
        <w:rPr>
          <w:rFonts w:ascii="Book Antiqua" w:hAnsi="Book Antiqua" w:cs="Arial"/>
          <w:sz w:val="24"/>
          <w:szCs w:val="24"/>
        </w:rPr>
        <w:t xml:space="preserve">. </w:t>
      </w:r>
    </w:p>
    <w:p w:rsidR="00B51F80" w:rsidRPr="00CC0AB5" w:rsidRDefault="00B51F80" w:rsidP="00B51F80">
      <w:pPr>
        <w:spacing w:line="259" w:lineRule="auto"/>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LEHTËSIMI I JASHTËZAKONSHËM I DËNIMIT</w:t>
      </w:r>
    </w:p>
    <w:p w:rsidR="00385048" w:rsidRPr="00CC0AB5" w:rsidRDefault="00385048" w:rsidP="00385048">
      <w:pPr>
        <w:rPr>
          <w:rFonts w:ascii="Book Antiqua" w:hAnsi="Book Antiqua"/>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113</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Kur ekzistojnë prova të pakontestueshme se dënimi i shqiptuar, i cili është i ekzekutuar, e ka arritur qëllimin e vet në të gjitha aspektet e parapara edukativo-sportive, Bordi i  </w:t>
      </w:r>
      <w:r w:rsidR="00C46086">
        <w:rPr>
          <w:rFonts w:ascii="Book Antiqua" w:hAnsi="Book Antiqua" w:cs="Arial"/>
          <w:sz w:val="24"/>
          <w:szCs w:val="24"/>
        </w:rPr>
        <w:t>FMTHK-së</w:t>
      </w:r>
      <w:r w:rsidRPr="00CC0AB5">
        <w:rPr>
          <w:rFonts w:ascii="Book Antiqua" w:hAnsi="Book Antiqua" w:cs="Arial"/>
          <w:sz w:val="24"/>
          <w:szCs w:val="24"/>
        </w:rPr>
        <w:t xml:space="preserve"> dhe kryetari i Bordit në raste të caktuara, në jubiletë dhe festat shtetërore mund të lehtësojnë dënimet. Po ashtu lehtësimin e dënimit mund ta bëjë edhe Kuvendi i </w:t>
      </w:r>
      <w:r w:rsidR="00C46086">
        <w:rPr>
          <w:rFonts w:ascii="Book Antiqua" w:hAnsi="Book Antiqua" w:cs="Arial"/>
          <w:sz w:val="24"/>
          <w:szCs w:val="24"/>
        </w:rPr>
        <w:t>FMTHK-së</w:t>
      </w:r>
      <w:r w:rsidRPr="00CC0AB5">
        <w:rPr>
          <w:rFonts w:ascii="Book Antiqua" w:hAnsi="Book Antiqua" w:cs="Arial"/>
          <w:sz w:val="24"/>
          <w:szCs w:val="24"/>
        </w:rPr>
        <w:t xml:space="preserve"> nëse më parë Bordi i </w:t>
      </w:r>
      <w:r w:rsidR="00C46086">
        <w:rPr>
          <w:rFonts w:ascii="Book Antiqua" w:hAnsi="Book Antiqua" w:cs="Arial"/>
          <w:sz w:val="24"/>
          <w:szCs w:val="24"/>
        </w:rPr>
        <w:t>FMTHK-së</w:t>
      </w:r>
      <w:r w:rsidRPr="00CC0AB5">
        <w:rPr>
          <w:rFonts w:ascii="Book Antiqua" w:hAnsi="Book Antiqua" w:cs="Arial"/>
          <w:sz w:val="24"/>
          <w:szCs w:val="24"/>
        </w:rPr>
        <w:t xml:space="preserve"> ka refuzuar kërkesën për lehtësim të të ndëshkuarit. Lutjen si në rastin e parë edhe në rastin e dytë për uljen e jashtëzakonshme të dënimit, mund ta dorëzojë personi i dënuar, organizata e </w:t>
      </w:r>
      <w:r w:rsidR="00EF10BD">
        <w:rPr>
          <w:rFonts w:ascii="Book Antiqua" w:hAnsi="Book Antiqua" w:cs="Arial"/>
          <w:sz w:val="24"/>
          <w:szCs w:val="24"/>
        </w:rPr>
        <w:t xml:space="preserve">Muay Thai </w:t>
      </w:r>
      <w:r w:rsidRPr="00CC0AB5">
        <w:rPr>
          <w:rFonts w:ascii="Book Antiqua" w:hAnsi="Book Antiqua" w:cs="Arial"/>
          <w:sz w:val="24"/>
          <w:szCs w:val="24"/>
        </w:rPr>
        <w:t xml:space="preserve">apo klubi, anëtar i të cilit është i dënuari, dhe këtë së paku 8 ditë para seancës së caktuar të Kuvendit gjegjës. </w:t>
      </w:r>
    </w:p>
    <w:p w:rsidR="00385048" w:rsidRPr="00CC0AB5" w:rsidRDefault="00385048" w:rsidP="00B51F80">
      <w:pPr>
        <w:ind w:left="-5"/>
        <w:rPr>
          <w:rFonts w:ascii="Book Antiqua" w:hAnsi="Book Antiqua" w:cs="Arial"/>
          <w:sz w:val="24"/>
          <w:szCs w:val="24"/>
        </w:rPr>
      </w:pP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DISPOZITAT KALIMTARE DHE TË FUNDIT</w:t>
      </w:r>
    </w:p>
    <w:p w:rsidR="00385048" w:rsidRPr="00CC0AB5" w:rsidRDefault="00385048" w:rsidP="00385048">
      <w:pPr>
        <w:rPr>
          <w:rFonts w:ascii="Book Antiqua" w:hAnsi="Book Antiqua"/>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114</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qoftë se Sportisti është i dënuar me ndalesë garë për numër të caktuar të garave, dënimi i shqiptuar konform dispozitave të kësaj rregulloreje, nënkupton garat kampionale dhe të Kupës të organizura nga organet kompetente të </w:t>
      </w:r>
      <w:r w:rsidR="001B0A82" w:rsidRPr="00CC0AB5">
        <w:rPr>
          <w:rFonts w:ascii="Book Antiqua" w:hAnsi="Book Antiqua" w:cs="Arial"/>
          <w:sz w:val="24"/>
          <w:szCs w:val="24"/>
        </w:rPr>
        <w:t>F</w:t>
      </w:r>
      <w:r w:rsidR="001655A5">
        <w:rPr>
          <w:rFonts w:ascii="Book Antiqua" w:hAnsi="Book Antiqua" w:cs="Arial"/>
          <w:sz w:val="24"/>
          <w:szCs w:val="24"/>
        </w:rPr>
        <w:t>MTHK</w:t>
      </w:r>
      <w:r w:rsidRPr="00CC0AB5">
        <w:rPr>
          <w:rFonts w:ascii="Book Antiqua" w:hAnsi="Book Antiqua" w:cs="Arial"/>
          <w:sz w:val="24"/>
          <w:szCs w:val="24"/>
        </w:rPr>
        <w:t xml:space="preserve">, si dhe garat e tjera të paraqitura në programin e </w:t>
      </w:r>
      <w:r w:rsidR="00C46086">
        <w:rPr>
          <w:rFonts w:ascii="Book Antiqua" w:hAnsi="Book Antiqua" w:cs="Arial"/>
          <w:sz w:val="24"/>
          <w:szCs w:val="24"/>
        </w:rPr>
        <w:t>FMTHK-së</w:t>
      </w:r>
      <w:r w:rsidRPr="00CC0AB5">
        <w:rPr>
          <w:rFonts w:ascii="Book Antiqua" w:hAnsi="Book Antiqua" w:cs="Arial"/>
          <w:sz w:val="24"/>
          <w:szCs w:val="24"/>
        </w:rPr>
        <w:t xml:space="preserve">. </w:t>
      </w:r>
    </w:p>
    <w:p w:rsidR="00385048" w:rsidRPr="00CC0AB5" w:rsidRDefault="00385048" w:rsidP="00B51F80">
      <w:pPr>
        <w:ind w:left="-5"/>
        <w:rPr>
          <w:rFonts w:ascii="Book Antiqua" w:hAnsi="Book Antiqua" w:cs="Arial"/>
          <w:sz w:val="24"/>
          <w:szCs w:val="24"/>
        </w:rPr>
      </w:pPr>
    </w:p>
    <w:p w:rsidR="00B51F80" w:rsidRPr="00CC0AB5" w:rsidRDefault="00B51F80" w:rsidP="00385048">
      <w:pPr>
        <w:pStyle w:val="Heading1"/>
        <w:ind w:left="-5"/>
        <w:jc w:val="center"/>
        <w:rPr>
          <w:rFonts w:ascii="Book Antiqua" w:hAnsi="Book Antiqua" w:cs="Arial"/>
          <w:sz w:val="24"/>
          <w:szCs w:val="24"/>
        </w:rPr>
      </w:pPr>
      <w:r w:rsidRPr="00CC0AB5">
        <w:rPr>
          <w:rFonts w:ascii="Book Antiqua" w:hAnsi="Book Antiqua" w:cs="Arial"/>
          <w:sz w:val="24"/>
          <w:szCs w:val="24"/>
        </w:rPr>
        <w:t>Neni 115</w:t>
      </w:r>
    </w:p>
    <w:p w:rsidR="00385048" w:rsidRPr="00CC0AB5" w:rsidRDefault="00385048" w:rsidP="00385048">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Procedura disiplinore para hyrjes në fuqi të kësaj rregulloreje, do të përfundojë sipas dispozitave të rregullores paraprake, në qoftë se ato janë më të favoshme për kryesinë e kundërvajtjes. </w:t>
      </w:r>
    </w:p>
    <w:p w:rsidR="00385048" w:rsidRPr="00CC0AB5" w:rsidRDefault="00385048" w:rsidP="00B51F80">
      <w:pPr>
        <w:ind w:left="-5"/>
        <w:rPr>
          <w:rFonts w:ascii="Book Antiqua" w:hAnsi="Book Antiqua" w:cs="Arial"/>
          <w:sz w:val="24"/>
          <w:szCs w:val="24"/>
        </w:rPr>
      </w:pPr>
    </w:p>
    <w:p w:rsidR="00B51F80" w:rsidRPr="00CC0AB5" w:rsidRDefault="00B51F80" w:rsidP="00385048">
      <w:pPr>
        <w:spacing w:after="122" w:line="259" w:lineRule="auto"/>
        <w:ind w:left="-5"/>
        <w:jc w:val="center"/>
        <w:rPr>
          <w:rFonts w:ascii="Book Antiqua" w:hAnsi="Book Antiqua" w:cs="Arial"/>
          <w:sz w:val="24"/>
          <w:szCs w:val="24"/>
        </w:rPr>
      </w:pPr>
      <w:r w:rsidRPr="00CC0AB5">
        <w:rPr>
          <w:rFonts w:ascii="Book Antiqua" w:hAnsi="Book Antiqua" w:cs="Arial"/>
          <w:b/>
          <w:sz w:val="24"/>
          <w:szCs w:val="24"/>
        </w:rPr>
        <w:t>Neni 116</w:t>
      </w: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Bordi i </w:t>
      </w:r>
      <w:r w:rsidR="001B0A82" w:rsidRPr="00CC0AB5">
        <w:rPr>
          <w:rFonts w:ascii="Book Antiqua" w:hAnsi="Book Antiqua" w:cs="Arial"/>
          <w:sz w:val="24"/>
          <w:szCs w:val="24"/>
        </w:rPr>
        <w:t>F</w:t>
      </w:r>
      <w:r w:rsidR="006B2992">
        <w:rPr>
          <w:rFonts w:ascii="Book Antiqua" w:hAnsi="Book Antiqua" w:cs="Arial"/>
          <w:sz w:val="24"/>
          <w:szCs w:val="24"/>
        </w:rPr>
        <w:t>MTHK</w:t>
      </w:r>
      <w:r w:rsidRPr="00CC0AB5">
        <w:rPr>
          <w:rFonts w:ascii="Book Antiqua" w:hAnsi="Book Antiqua" w:cs="Arial"/>
          <w:sz w:val="24"/>
          <w:szCs w:val="24"/>
        </w:rPr>
        <w:t xml:space="preserve"> është e autorizuar të japë interpretime autentike të dispozitave të kësaj rregulloreje. </w:t>
      </w:r>
    </w:p>
    <w:p w:rsidR="00385048" w:rsidRPr="00CC0AB5" w:rsidRDefault="00385048" w:rsidP="00B51F80">
      <w:pPr>
        <w:ind w:left="-5"/>
        <w:rPr>
          <w:rFonts w:ascii="Book Antiqua" w:hAnsi="Book Antiqua" w:cs="Arial"/>
          <w:sz w:val="24"/>
          <w:szCs w:val="24"/>
        </w:rPr>
      </w:pPr>
    </w:p>
    <w:p w:rsidR="00B51F80" w:rsidRPr="00CC0AB5" w:rsidRDefault="00B51F80" w:rsidP="00C13B4C">
      <w:pPr>
        <w:pStyle w:val="Heading1"/>
        <w:ind w:left="-5"/>
        <w:jc w:val="center"/>
        <w:rPr>
          <w:rFonts w:ascii="Book Antiqua" w:hAnsi="Book Antiqua" w:cs="Arial"/>
          <w:sz w:val="24"/>
          <w:szCs w:val="24"/>
        </w:rPr>
      </w:pPr>
      <w:r w:rsidRPr="00CC0AB5">
        <w:rPr>
          <w:rFonts w:ascii="Book Antiqua" w:hAnsi="Book Antiqua" w:cs="Arial"/>
          <w:sz w:val="24"/>
          <w:szCs w:val="24"/>
        </w:rPr>
        <w:t>Neni 117</w:t>
      </w:r>
    </w:p>
    <w:p w:rsidR="00C13B4C" w:rsidRPr="00CC0AB5" w:rsidRDefault="00C13B4C" w:rsidP="00C13B4C">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Në Propozicionet e garave mund të parashihen dënime më të lehta, por jo më të më të rënda nga të përcaktuarat me këtë rregullore, si dhe mjetet e jashtëzakonshme juridike dhe kompetencat e organeve për vendosjen e tyre. Nëse me Propozicione janë paraparë masa dhe ndëshkime në </w:t>
      </w:r>
      <w:r w:rsidRPr="00CC0AB5">
        <w:rPr>
          <w:rFonts w:ascii="Book Antiqua" w:hAnsi="Book Antiqua" w:cs="Arial"/>
          <w:sz w:val="24"/>
          <w:szCs w:val="24"/>
        </w:rPr>
        <w:lastRenderedPageBreak/>
        <w:t xml:space="preserve">kundërshtim me dispozitat e kësaj rregulloreje, do të aplikohen dispozitat e kësaj rregulloreje, përkatësisht dispozitat më të favorshme për palën. </w:t>
      </w:r>
    </w:p>
    <w:p w:rsidR="00C13B4C" w:rsidRPr="00CC0AB5" w:rsidRDefault="00C13B4C" w:rsidP="00B51F80">
      <w:pPr>
        <w:ind w:left="-5"/>
        <w:rPr>
          <w:rFonts w:ascii="Book Antiqua" w:hAnsi="Book Antiqua" w:cs="Arial"/>
          <w:sz w:val="24"/>
          <w:szCs w:val="24"/>
        </w:rPr>
      </w:pPr>
    </w:p>
    <w:p w:rsidR="00B51F80" w:rsidRPr="00CC0AB5" w:rsidRDefault="00B51F80" w:rsidP="00C13B4C">
      <w:pPr>
        <w:pStyle w:val="Heading1"/>
        <w:ind w:left="-5"/>
        <w:jc w:val="center"/>
        <w:rPr>
          <w:rFonts w:ascii="Book Antiqua" w:hAnsi="Book Antiqua" w:cs="Arial"/>
          <w:sz w:val="24"/>
          <w:szCs w:val="24"/>
        </w:rPr>
      </w:pPr>
      <w:r w:rsidRPr="00CC0AB5">
        <w:rPr>
          <w:rFonts w:ascii="Book Antiqua" w:hAnsi="Book Antiqua" w:cs="Arial"/>
          <w:sz w:val="24"/>
          <w:szCs w:val="24"/>
        </w:rPr>
        <w:t>Neni 118</w:t>
      </w:r>
    </w:p>
    <w:p w:rsidR="00C13B4C" w:rsidRPr="00CC0AB5" w:rsidRDefault="00C13B4C" w:rsidP="00C13B4C">
      <w:pPr>
        <w:rPr>
          <w:rFonts w:ascii="Book Antiqua" w:hAnsi="Book Antiqua"/>
        </w:rPr>
      </w:pPr>
    </w:p>
    <w:p w:rsidR="00B51F80" w:rsidRPr="00CC0AB5" w:rsidRDefault="00B51F80" w:rsidP="00B51F80">
      <w:pPr>
        <w:ind w:left="-5"/>
        <w:rPr>
          <w:rFonts w:ascii="Book Antiqua" w:hAnsi="Book Antiqua" w:cs="Arial"/>
          <w:sz w:val="24"/>
          <w:szCs w:val="24"/>
        </w:rPr>
      </w:pPr>
      <w:r w:rsidRPr="00CC0AB5">
        <w:rPr>
          <w:rFonts w:ascii="Book Antiqua" w:hAnsi="Book Antiqua" w:cs="Arial"/>
          <w:sz w:val="24"/>
          <w:szCs w:val="24"/>
        </w:rPr>
        <w:t xml:space="preserve">Kjo rregullore është aprovuar në mbledhjen e Bordit të </w:t>
      </w:r>
      <w:r w:rsidR="00C46086">
        <w:rPr>
          <w:rFonts w:ascii="Book Antiqua" w:hAnsi="Book Antiqua" w:cs="Arial"/>
          <w:sz w:val="24"/>
          <w:szCs w:val="24"/>
        </w:rPr>
        <w:t>FMTHK-së</w:t>
      </w:r>
      <w:r w:rsidRPr="00CC0AB5">
        <w:rPr>
          <w:rFonts w:ascii="Book Antiqua" w:hAnsi="Book Antiqua" w:cs="Arial"/>
          <w:sz w:val="24"/>
          <w:szCs w:val="24"/>
        </w:rPr>
        <w:t xml:space="preserve"> të mbajtur me datë </w:t>
      </w:r>
      <w:r w:rsidR="009938A7">
        <w:rPr>
          <w:rFonts w:ascii="Book Antiqua" w:hAnsi="Book Antiqua" w:cs="Arial"/>
          <w:sz w:val="24"/>
          <w:szCs w:val="24"/>
        </w:rPr>
        <w:t>10</w:t>
      </w:r>
      <w:r w:rsidRPr="00CC0AB5">
        <w:rPr>
          <w:rFonts w:ascii="Book Antiqua" w:hAnsi="Book Antiqua" w:cs="Arial"/>
          <w:sz w:val="24"/>
          <w:szCs w:val="24"/>
        </w:rPr>
        <w:t>.</w:t>
      </w:r>
      <w:r w:rsidR="009938A7">
        <w:rPr>
          <w:rFonts w:ascii="Book Antiqua" w:hAnsi="Book Antiqua" w:cs="Arial"/>
          <w:sz w:val="24"/>
          <w:szCs w:val="24"/>
        </w:rPr>
        <w:t>11</w:t>
      </w:r>
      <w:r w:rsidRPr="00CC0AB5">
        <w:rPr>
          <w:rFonts w:ascii="Book Antiqua" w:hAnsi="Book Antiqua" w:cs="Arial"/>
          <w:sz w:val="24"/>
          <w:szCs w:val="24"/>
        </w:rPr>
        <w:t>.20</w:t>
      </w:r>
      <w:r w:rsidR="009938A7">
        <w:rPr>
          <w:rFonts w:ascii="Book Antiqua" w:hAnsi="Book Antiqua" w:cs="Arial"/>
          <w:sz w:val="24"/>
          <w:szCs w:val="24"/>
        </w:rPr>
        <w:t>22</w:t>
      </w:r>
      <w:r w:rsidRPr="00CC0AB5">
        <w:rPr>
          <w:rFonts w:ascii="Book Antiqua" w:hAnsi="Book Antiqua" w:cs="Arial"/>
          <w:sz w:val="24"/>
          <w:szCs w:val="24"/>
        </w:rPr>
        <w:t xml:space="preserve"> dhe hyn në fuqi 8 ditë pas miratimit (aprovimit) të saj. </w:t>
      </w:r>
    </w:p>
    <w:p w:rsidR="00AF7844" w:rsidRPr="00CC0AB5" w:rsidRDefault="00AF7844" w:rsidP="00B51F80">
      <w:pPr>
        <w:ind w:left="-5"/>
        <w:rPr>
          <w:rFonts w:ascii="Book Antiqua" w:hAnsi="Book Antiqua" w:cs="Arial"/>
          <w:sz w:val="24"/>
          <w:szCs w:val="24"/>
        </w:rPr>
      </w:pPr>
    </w:p>
    <w:p w:rsidR="00AF7844" w:rsidRPr="00CC0AB5" w:rsidRDefault="00AF7844" w:rsidP="00B51F80">
      <w:pPr>
        <w:ind w:left="-5"/>
        <w:rPr>
          <w:rFonts w:ascii="Book Antiqua" w:hAnsi="Book Antiqua" w:cs="Arial"/>
          <w:sz w:val="24"/>
          <w:szCs w:val="24"/>
        </w:rPr>
      </w:pPr>
    </w:p>
    <w:p w:rsidR="00B51F80" w:rsidRPr="00CC0AB5" w:rsidRDefault="00B51F80" w:rsidP="00B51F80">
      <w:pPr>
        <w:spacing w:after="122" w:line="259" w:lineRule="auto"/>
        <w:ind w:left="-5"/>
        <w:rPr>
          <w:rFonts w:ascii="Book Antiqua" w:hAnsi="Book Antiqua" w:cs="Arial"/>
          <w:sz w:val="24"/>
          <w:szCs w:val="24"/>
        </w:rPr>
      </w:pPr>
      <w:r w:rsidRPr="00CC0AB5">
        <w:rPr>
          <w:rFonts w:ascii="Book Antiqua" w:hAnsi="Book Antiqua" w:cs="Arial"/>
          <w:b/>
          <w:sz w:val="24"/>
          <w:szCs w:val="24"/>
        </w:rPr>
        <w:t xml:space="preserve">     </w:t>
      </w:r>
      <w:r w:rsidR="00AF7844" w:rsidRPr="00CC0AB5">
        <w:rPr>
          <w:rFonts w:ascii="Book Antiqua" w:hAnsi="Book Antiqua" w:cs="Arial"/>
          <w:b/>
          <w:sz w:val="24"/>
          <w:szCs w:val="24"/>
        </w:rPr>
        <w:t>P</w:t>
      </w:r>
      <w:r w:rsidR="00EA22B8">
        <w:rPr>
          <w:rFonts w:ascii="Book Antiqua" w:hAnsi="Book Antiqua" w:cs="Arial"/>
          <w:b/>
          <w:sz w:val="24"/>
          <w:szCs w:val="24"/>
        </w:rPr>
        <w:t>rishtinë</w:t>
      </w:r>
      <w:r w:rsidRPr="00CC0AB5">
        <w:rPr>
          <w:rFonts w:ascii="Book Antiqua" w:hAnsi="Book Antiqua" w:cs="Arial"/>
          <w:b/>
          <w:sz w:val="24"/>
          <w:szCs w:val="24"/>
        </w:rPr>
        <w:t xml:space="preserve">                                                                                 </w:t>
      </w:r>
      <w:r w:rsidR="00EA22B8">
        <w:rPr>
          <w:rFonts w:ascii="Book Antiqua" w:hAnsi="Book Antiqua" w:cs="Arial"/>
          <w:b/>
          <w:sz w:val="24"/>
          <w:szCs w:val="24"/>
        </w:rPr>
        <w:t xml:space="preserve">     </w:t>
      </w:r>
      <w:r w:rsidRPr="00CC0AB5">
        <w:rPr>
          <w:rFonts w:ascii="Book Antiqua" w:hAnsi="Book Antiqua" w:cs="Arial"/>
          <w:b/>
          <w:sz w:val="24"/>
          <w:szCs w:val="24"/>
        </w:rPr>
        <w:t>K</w:t>
      </w:r>
      <w:r w:rsidR="00EA22B8">
        <w:rPr>
          <w:rFonts w:ascii="Book Antiqua" w:hAnsi="Book Antiqua" w:cs="Arial"/>
          <w:b/>
          <w:sz w:val="24"/>
          <w:szCs w:val="24"/>
        </w:rPr>
        <w:t>ryetari</w:t>
      </w:r>
      <w:r w:rsidRPr="00CC0AB5">
        <w:rPr>
          <w:rFonts w:ascii="Book Antiqua" w:hAnsi="Book Antiqua" w:cs="Arial"/>
          <w:b/>
          <w:sz w:val="24"/>
          <w:szCs w:val="24"/>
        </w:rPr>
        <w:t xml:space="preserve"> I </w:t>
      </w:r>
      <w:r w:rsidR="00C46086">
        <w:rPr>
          <w:rFonts w:ascii="Book Antiqua" w:hAnsi="Book Antiqua" w:cs="Arial"/>
          <w:b/>
          <w:sz w:val="24"/>
          <w:szCs w:val="24"/>
        </w:rPr>
        <w:t>FMTHK-së</w:t>
      </w:r>
      <w:r w:rsidRPr="00CC0AB5">
        <w:rPr>
          <w:rFonts w:ascii="Book Antiqua" w:hAnsi="Book Antiqua" w:cs="Arial"/>
          <w:b/>
          <w:sz w:val="24"/>
          <w:szCs w:val="24"/>
        </w:rPr>
        <w:t xml:space="preserve">   </w:t>
      </w:r>
    </w:p>
    <w:p w:rsidR="00B51F80" w:rsidRPr="00CC0AB5" w:rsidRDefault="00B51F80" w:rsidP="00B51F80">
      <w:pPr>
        <w:spacing w:after="122" w:line="259" w:lineRule="auto"/>
        <w:ind w:left="-5"/>
        <w:rPr>
          <w:rFonts w:ascii="Book Antiqua" w:hAnsi="Book Antiqua" w:cs="Arial"/>
          <w:sz w:val="24"/>
          <w:szCs w:val="24"/>
        </w:rPr>
      </w:pPr>
      <w:r w:rsidRPr="00CC0AB5">
        <w:rPr>
          <w:rFonts w:ascii="Book Antiqua" w:hAnsi="Book Antiqua" w:cs="Arial"/>
          <w:b/>
          <w:sz w:val="24"/>
          <w:szCs w:val="24"/>
        </w:rPr>
        <w:t xml:space="preserve">      </w:t>
      </w:r>
      <w:r w:rsidR="00961CF5">
        <w:rPr>
          <w:rFonts w:ascii="Book Antiqua" w:hAnsi="Book Antiqua" w:cs="Arial"/>
          <w:b/>
          <w:sz w:val="24"/>
          <w:szCs w:val="24"/>
        </w:rPr>
        <w:t>10</w:t>
      </w:r>
      <w:r w:rsidRPr="00CC0AB5">
        <w:rPr>
          <w:rFonts w:ascii="Book Antiqua" w:hAnsi="Book Antiqua" w:cs="Arial"/>
          <w:b/>
          <w:sz w:val="24"/>
          <w:szCs w:val="24"/>
        </w:rPr>
        <w:t>.</w:t>
      </w:r>
      <w:r w:rsidR="00344BF7" w:rsidRPr="00CC0AB5">
        <w:rPr>
          <w:rFonts w:ascii="Book Antiqua" w:hAnsi="Book Antiqua" w:cs="Arial"/>
          <w:b/>
          <w:sz w:val="24"/>
          <w:szCs w:val="24"/>
        </w:rPr>
        <w:t>1</w:t>
      </w:r>
      <w:r w:rsidR="0037146B">
        <w:rPr>
          <w:rFonts w:ascii="Book Antiqua" w:hAnsi="Book Antiqua" w:cs="Arial"/>
          <w:b/>
          <w:sz w:val="24"/>
          <w:szCs w:val="24"/>
        </w:rPr>
        <w:t>1</w:t>
      </w:r>
      <w:r w:rsidRPr="00CC0AB5">
        <w:rPr>
          <w:rFonts w:ascii="Book Antiqua" w:hAnsi="Book Antiqua" w:cs="Arial"/>
          <w:b/>
          <w:sz w:val="24"/>
          <w:szCs w:val="24"/>
        </w:rPr>
        <w:t>.20</w:t>
      </w:r>
      <w:r w:rsidR="00344BF7" w:rsidRPr="00CC0AB5">
        <w:rPr>
          <w:rFonts w:ascii="Book Antiqua" w:hAnsi="Book Antiqua" w:cs="Arial"/>
          <w:b/>
          <w:sz w:val="24"/>
          <w:szCs w:val="24"/>
        </w:rPr>
        <w:t>22</w:t>
      </w:r>
      <w:r w:rsidRPr="00CC0AB5">
        <w:rPr>
          <w:rFonts w:ascii="Book Antiqua" w:hAnsi="Book Antiqua" w:cs="Arial"/>
          <w:b/>
          <w:sz w:val="24"/>
          <w:szCs w:val="24"/>
        </w:rPr>
        <w:t xml:space="preserve">                                                                                     </w:t>
      </w:r>
      <w:r w:rsidR="0020312D">
        <w:rPr>
          <w:rFonts w:ascii="Book Antiqua" w:hAnsi="Book Antiqua" w:cs="Arial"/>
          <w:b/>
          <w:sz w:val="24"/>
          <w:szCs w:val="24"/>
        </w:rPr>
        <w:t>Shpejtim Ahmetaj</w:t>
      </w:r>
    </w:p>
    <w:p w:rsidR="00B51F80" w:rsidRPr="00CC0AB5" w:rsidRDefault="00B51F80" w:rsidP="00B51F80">
      <w:pPr>
        <w:pStyle w:val="Heading1"/>
        <w:ind w:left="-5"/>
        <w:rPr>
          <w:rFonts w:ascii="Book Antiqua" w:hAnsi="Book Antiqua" w:cs="Arial"/>
          <w:sz w:val="24"/>
          <w:szCs w:val="24"/>
        </w:rPr>
      </w:pPr>
      <w:r w:rsidRPr="00CC0AB5">
        <w:rPr>
          <w:rFonts w:ascii="Book Antiqua" w:hAnsi="Book Antiqua" w:cs="Arial"/>
          <w:sz w:val="24"/>
          <w:szCs w:val="24"/>
        </w:rPr>
        <w:t xml:space="preserve">                                                                                </w:t>
      </w:r>
    </w:p>
    <w:p w:rsidR="00B51F80" w:rsidRPr="00CC0AB5" w:rsidRDefault="00B51F80" w:rsidP="00B51F80">
      <w:pPr>
        <w:spacing w:line="259" w:lineRule="auto"/>
        <w:rPr>
          <w:rFonts w:ascii="Book Antiqua" w:hAnsi="Book Antiqua" w:cs="Arial"/>
          <w:sz w:val="24"/>
          <w:szCs w:val="24"/>
        </w:rPr>
      </w:pPr>
      <w:r w:rsidRPr="00CC0AB5">
        <w:rPr>
          <w:rFonts w:ascii="Book Antiqua" w:eastAsia="Tahoma" w:hAnsi="Book Antiqua" w:cs="Arial"/>
          <w:b/>
          <w:sz w:val="24"/>
          <w:szCs w:val="24"/>
        </w:rPr>
        <w:t xml:space="preserve"> </w:t>
      </w:r>
    </w:p>
    <w:p w:rsidR="00424B07" w:rsidRPr="00CC0AB5" w:rsidRDefault="00424B07" w:rsidP="00B51F80">
      <w:pPr>
        <w:rPr>
          <w:rFonts w:ascii="Book Antiqua" w:hAnsi="Book Antiqua" w:cs="Arial"/>
          <w:sz w:val="24"/>
          <w:szCs w:val="24"/>
        </w:rPr>
      </w:pPr>
    </w:p>
    <w:sectPr w:rsidR="00424B07" w:rsidRPr="00CC0AB5" w:rsidSect="00806DA4">
      <w:headerReference w:type="default" r:id="rId8"/>
      <w:footerReference w:type="default" r:id="rId9"/>
      <w:pgSz w:w="11907" w:h="16840" w:code="9"/>
      <w:pgMar w:top="720" w:right="720" w:bottom="720" w:left="720" w:header="45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69B5" w:rsidRDefault="00D269B5">
      <w:r>
        <w:separator/>
      </w:r>
    </w:p>
  </w:endnote>
  <w:endnote w:type="continuationSeparator" w:id="0">
    <w:p w:rsidR="00D269B5" w:rsidRDefault="00D2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9855"/>
    </w:tblGrid>
    <w:tr w:rsidR="008862D1" w:rsidRPr="007C2CF9">
      <w:trPr>
        <w:trHeight w:val="752"/>
      </w:trPr>
      <w:tc>
        <w:tcPr>
          <w:tcW w:w="9855" w:type="dxa"/>
          <w:tcBorders>
            <w:top w:val="double" w:sz="4" w:space="0" w:color="auto"/>
          </w:tcBorders>
        </w:tcPr>
        <w:p w:rsidR="00847D82" w:rsidRPr="006E035F" w:rsidRDefault="008862D1" w:rsidP="00847D82">
          <w:pPr>
            <w:jc w:val="center"/>
            <w:rPr>
              <w:sz w:val="22"/>
              <w:szCs w:val="22"/>
            </w:rPr>
          </w:pPr>
          <w:r w:rsidRPr="0070389C">
            <w:rPr>
              <w:lang w:eastAsia="ja-JP"/>
            </w:rPr>
            <w:t xml:space="preserve"> </w:t>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r>
          <w:r w:rsidR="00847D82" w:rsidRPr="006E035F">
            <w:rPr>
              <w:sz w:val="22"/>
              <w:szCs w:val="22"/>
            </w:rPr>
            <w:softHyphen/>
            <w:t>Rr. Agim Ramadani - House of Sport , Prishtinë, 10 000 Kosovë.</w:t>
          </w:r>
        </w:p>
        <w:p w:rsidR="00847D82" w:rsidRPr="006E035F" w:rsidRDefault="00847D82" w:rsidP="00847D82">
          <w:pPr>
            <w:jc w:val="center"/>
            <w:rPr>
              <w:color w:val="333399"/>
              <w:sz w:val="22"/>
              <w:szCs w:val="22"/>
            </w:rPr>
          </w:pPr>
          <w:r w:rsidRPr="006E035F">
            <w:rPr>
              <w:sz w:val="22"/>
              <w:szCs w:val="22"/>
            </w:rPr>
            <w:t>Tel /+383 44413387,</w:t>
          </w:r>
          <w:r w:rsidRPr="006E035F">
            <w:rPr>
              <w:color w:val="333399"/>
              <w:sz w:val="22"/>
              <w:szCs w:val="22"/>
            </w:rPr>
            <w:t xml:space="preserve"> </w:t>
          </w:r>
          <w:hyperlink r:id="rId1" w:history="1">
            <w:r w:rsidRPr="006E035F">
              <w:rPr>
                <w:rStyle w:val="Hyperlink"/>
                <w:bCs/>
                <w:sz w:val="22"/>
                <w:szCs w:val="22"/>
              </w:rPr>
              <w:t>www.federataetriathlonitekosovës.com</w:t>
            </w:r>
          </w:hyperlink>
          <w:r w:rsidRPr="006E035F">
            <w:rPr>
              <w:sz w:val="22"/>
              <w:szCs w:val="22"/>
            </w:rPr>
            <w:t xml:space="preserve">, e-mail: </w:t>
          </w:r>
          <w:r w:rsidRPr="006E035F">
            <w:rPr>
              <w:bCs/>
              <w:sz w:val="22"/>
              <w:szCs w:val="22"/>
            </w:rPr>
            <w:t>federataetriathlonit@gmail.com</w:t>
          </w:r>
        </w:p>
        <w:p w:rsidR="008862D1" w:rsidRPr="007C2CF9" w:rsidRDefault="008862D1" w:rsidP="00847D82">
          <w:pPr>
            <w:rPr>
              <w:sz w:val="22"/>
              <w:szCs w:val="22"/>
            </w:rPr>
          </w:pPr>
        </w:p>
      </w:tc>
    </w:tr>
  </w:tbl>
  <w:p w:rsidR="008862D1" w:rsidRPr="0070389C" w:rsidRDefault="008862D1" w:rsidP="0070389C">
    <w:pPr>
      <w:rPr>
        <w:sz w:val="6"/>
        <w:szCs w:val="6"/>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69B5" w:rsidRDefault="00D269B5">
      <w:r>
        <w:separator/>
      </w:r>
    </w:p>
  </w:footnote>
  <w:footnote w:type="continuationSeparator" w:id="0">
    <w:p w:rsidR="00D269B5" w:rsidRDefault="00D26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88" w:type="dxa"/>
      <w:tblLook w:val="01E0" w:firstRow="1" w:lastRow="1" w:firstColumn="1" w:lastColumn="1" w:noHBand="0" w:noVBand="0"/>
    </w:tblPr>
    <w:tblGrid>
      <w:gridCol w:w="2380"/>
      <w:gridCol w:w="7475"/>
    </w:tblGrid>
    <w:tr w:rsidR="00847D82" w:rsidTr="005021A6">
      <w:tc>
        <w:tcPr>
          <w:tcW w:w="2380" w:type="dxa"/>
        </w:tcPr>
        <w:p w:rsidR="00847D82" w:rsidRDefault="00847D82" w:rsidP="00847D82">
          <w:r w:rsidRPr="006E035F">
            <w:rPr>
              <w:noProof/>
              <w:lang w:val="en-US"/>
            </w:rPr>
            <w:drawing>
              <wp:inline distT="0" distB="0" distL="0" distR="0" wp14:anchorId="7E40CF62" wp14:editId="5D67C233">
                <wp:extent cx="819150" cy="819150"/>
                <wp:effectExtent l="0" t="0" r="0" b="0"/>
                <wp:docPr id="1" name="Picture 1" descr="Prof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7475" w:type="dxa"/>
        </w:tcPr>
        <w:p w:rsidR="00847D82" w:rsidRPr="006E035F" w:rsidRDefault="00847D82" w:rsidP="00847D82">
          <w:pPr>
            <w:rPr>
              <w:rFonts w:ascii="Calibri" w:hAnsi="Calibri"/>
              <w:b/>
              <w:bCs/>
              <w:sz w:val="36"/>
              <w:szCs w:val="36"/>
            </w:rPr>
          </w:pPr>
          <w:r w:rsidRPr="006E035F">
            <w:rPr>
              <w:rFonts w:ascii="Calibri" w:hAnsi="Calibri"/>
              <w:b/>
              <w:sz w:val="36"/>
              <w:szCs w:val="36"/>
            </w:rPr>
            <w:t xml:space="preserve">FEDERATA E </w:t>
          </w:r>
          <w:r w:rsidR="00EF10BD">
            <w:rPr>
              <w:rFonts w:ascii="Calibri" w:hAnsi="Calibri"/>
              <w:b/>
              <w:sz w:val="36"/>
              <w:szCs w:val="36"/>
            </w:rPr>
            <w:t xml:space="preserve">MUAY THAI </w:t>
          </w:r>
          <w:r w:rsidRPr="006E035F">
            <w:rPr>
              <w:rFonts w:ascii="Calibri" w:hAnsi="Calibri"/>
              <w:b/>
              <w:sz w:val="36"/>
              <w:szCs w:val="36"/>
            </w:rPr>
            <w:t>E KOSOVËS</w:t>
          </w:r>
          <w:r w:rsidRPr="006E035F">
            <w:rPr>
              <w:rFonts w:ascii="Calibri" w:hAnsi="Calibri"/>
              <w:b/>
              <w:bCs/>
              <w:sz w:val="36"/>
              <w:szCs w:val="36"/>
            </w:rPr>
            <w:t xml:space="preserve">       </w:t>
          </w:r>
        </w:p>
        <w:p w:rsidR="00847D82" w:rsidRPr="006E035F" w:rsidRDefault="00847D82" w:rsidP="00847D82">
          <w:pPr>
            <w:rPr>
              <w:rFonts w:ascii="Calibri" w:hAnsi="Calibri"/>
              <w:b/>
              <w:bCs/>
              <w:sz w:val="36"/>
              <w:szCs w:val="36"/>
            </w:rPr>
          </w:pPr>
          <w:r w:rsidRPr="006E035F">
            <w:rPr>
              <w:rFonts w:ascii="Calibri" w:hAnsi="Calibri"/>
              <w:b/>
              <w:bCs/>
              <w:sz w:val="36"/>
              <w:szCs w:val="36"/>
            </w:rPr>
            <w:t>KOSOVO TRIATHLON  FEDERATION</w:t>
          </w:r>
        </w:p>
        <w:p w:rsidR="00847D82" w:rsidRDefault="00847D82" w:rsidP="00847D82">
          <w:pPr>
            <w:jc w:val="center"/>
          </w:pPr>
        </w:p>
      </w:tc>
    </w:tr>
  </w:tbl>
  <w:p w:rsidR="00847D82" w:rsidRDefault="00847D82" w:rsidP="00847D82">
    <w:pPr>
      <w:pStyle w:val="Header"/>
      <w:spacing w:before="100" w:before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9D3"/>
    <w:multiLevelType w:val="hybridMultilevel"/>
    <w:tmpl w:val="FFFFFFFF"/>
    <w:lvl w:ilvl="0" w:tplc="45A4194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285B4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0827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88EEF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F4A9D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26295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1EBE0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CE1A4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AC6D2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F579B3"/>
    <w:multiLevelType w:val="hybridMultilevel"/>
    <w:tmpl w:val="B3C2A154"/>
    <w:lvl w:ilvl="0" w:tplc="0809000F">
      <w:start w:val="1"/>
      <w:numFmt w:val="decimal"/>
      <w:lvlText w:val="%1."/>
      <w:lvlJc w:val="left"/>
      <w:pPr>
        <w:tabs>
          <w:tab w:val="num" w:pos="360"/>
        </w:tabs>
        <w:ind w:left="360" w:hanging="360"/>
      </w:pPr>
      <w:rPr>
        <w:rFonts w:cs="Times New Roman"/>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753AF6"/>
    <w:multiLevelType w:val="hybridMultilevel"/>
    <w:tmpl w:val="FFFFFFFF"/>
    <w:lvl w:ilvl="0" w:tplc="5F14D6C0">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9E737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5C698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20C43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5482E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6CA03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7E22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50DEE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7A62A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1E6FC6"/>
    <w:multiLevelType w:val="hybridMultilevel"/>
    <w:tmpl w:val="840E9AA8"/>
    <w:lvl w:ilvl="0" w:tplc="0409000F">
      <w:start w:val="10"/>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D552508"/>
    <w:multiLevelType w:val="hybridMultilevel"/>
    <w:tmpl w:val="FFFFFFFF"/>
    <w:lvl w:ilvl="0" w:tplc="A4DACCB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104D5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DCB8C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FA08C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789A8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8C7B9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A475F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D06E5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141CD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DD7CCD"/>
    <w:multiLevelType w:val="hybridMultilevel"/>
    <w:tmpl w:val="06F2EED0"/>
    <w:lvl w:ilvl="0" w:tplc="11C2C51A">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6" w15:restartNumberingAfterBreak="0">
    <w:nsid w:val="167A00FD"/>
    <w:multiLevelType w:val="hybridMultilevel"/>
    <w:tmpl w:val="FFFFFFFF"/>
    <w:lvl w:ilvl="0" w:tplc="28CED38E">
      <w:start w:val="3"/>
      <w:numFmt w:val="upperRoman"/>
      <w:lvlText w:val="%1."/>
      <w:lvlJc w:val="left"/>
      <w:pPr>
        <w:ind w:left="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E26C30">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304064">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6EDE30">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8ADBD8">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22703C">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721912">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C41F3C">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B46A42">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BC2063"/>
    <w:multiLevelType w:val="hybridMultilevel"/>
    <w:tmpl w:val="B27CDD7A"/>
    <w:lvl w:ilvl="0" w:tplc="74E6398A">
      <w:start w:val="1"/>
      <w:numFmt w:val="upperLetter"/>
      <w:lvlText w:val="%1."/>
      <w:lvlJc w:val="left"/>
      <w:pPr>
        <w:ind w:left="715" w:hanging="72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8" w15:restartNumberingAfterBreak="0">
    <w:nsid w:val="232910F6"/>
    <w:multiLevelType w:val="hybridMultilevel"/>
    <w:tmpl w:val="FFFFFFFF"/>
    <w:lvl w:ilvl="0" w:tplc="AFBC584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C0B43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AAB27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F4279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62100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C261D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AC3F8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8004E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6021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543143"/>
    <w:multiLevelType w:val="hybridMultilevel"/>
    <w:tmpl w:val="C3042AF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CB54B5E"/>
    <w:multiLevelType w:val="hybridMultilevel"/>
    <w:tmpl w:val="FFFFFFFF"/>
    <w:lvl w:ilvl="0" w:tplc="3E3AAF5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58EEA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AA1A8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D0D94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5ACC8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D8AD5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50583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62A12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16615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6D519C"/>
    <w:multiLevelType w:val="hybridMultilevel"/>
    <w:tmpl w:val="FFFFFFFF"/>
    <w:lvl w:ilvl="0" w:tplc="1DEC47E6">
      <w:start w:val="1"/>
      <w:numFmt w:val="bullet"/>
      <w:lvlText w:val="-"/>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A201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BEEFF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A82AF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BA7AA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B6141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924AF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BE933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8ACA5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B97B9C"/>
    <w:multiLevelType w:val="hybridMultilevel"/>
    <w:tmpl w:val="FFFFFFFF"/>
    <w:lvl w:ilvl="0" w:tplc="A06E3452">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47E5B6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ACAD44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9C6556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49E6CA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88AB0A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E26DBE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8EEAE0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A7C616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F82BAB"/>
    <w:multiLevelType w:val="hybridMultilevel"/>
    <w:tmpl w:val="FFFFFFFF"/>
    <w:lvl w:ilvl="0" w:tplc="05A02B2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2A83E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DCFE4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76114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2246B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AAC81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9CDEE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BCB45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54639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2EC6F24"/>
    <w:multiLevelType w:val="hybridMultilevel"/>
    <w:tmpl w:val="FFFFFFFF"/>
    <w:lvl w:ilvl="0" w:tplc="11A2F83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7A567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50BC4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40CE9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EEF12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88CFD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6604E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C63E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9ADA7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B064B24"/>
    <w:multiLevelType w:val="singleLevel"/>
    <w:tmpl w:val="CF8A714C"/>
    <w:lvl w:ilvl="0">
      <w:start w:val="1"/>
      <w:numFmt w:val="decimal"/>
      <w:lvlText w:val="%1."/>
      <w:legacy w:legacy="1" w:legacySpace="0" w:legacyIndent="283"/>
      <w:lvlJc w:val="left"/>
      <w:pPr>
        <w:ind w:left="2443" w:hanging="283"/>
      </w:pPr>
      <w:rPr>
        <w:rFonts w:cs="Times New Roman"/>
      </w:rPr>
    </w:lvl>
  </w:abstractNum>
  <w:abstractNum w:abstractNumId="16" w15:restartNumberingAfterBreak="0">
    <w:nsid w:val="5C8760B4"/>
    <w:multiLevelType w:val="hybridMultilevel"/>
    <w:tmpl w:val="47B8E70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F214DD4"/>
    <w:multiLevelType w:val="hybridMultilevel"/>
    <w:tmpl w:val="A6520B6A"/>
    <w:lvl w:ilvl="0" w:tplc="0409000F">
      <w:start w:val="6"/>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38F294B"/>
    <w:multiLevelType w:val="hybridMultilevel"/>
    <w:tmpl w:val="4F422BEC"/>
    <w:lvl w:ilvl="0" w:tplc="6D969316">
      <w:start w:val="1"/>
      <w:numFmt w:val="decimal"/>
      <w:lvlText w:val="%1."/>
      <w:lvlJc w:val="left"/>
      <w:pPr>
        <w:tabs>
          <w:tab w:val="num" w:pos="1440"/>
        </w:tabs>
        <w:ind w:left="1440" w:hanging="360"/>
      </w:pPr>
      <w:rPr>
        <w:rFonts w:cs="Times New Roman"/>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79592633"/>
    <w:multiLevelType w:val="hybridMultilevel"/>
    <w:tmpl w:val="FFFFFFFF"/>
    <w:lvl w:ilvl="0" w:tplc="4204220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1AA9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38D82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B28E6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7480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3487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86E1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50C9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CA11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41925469">
    <w:abstractNumId w:val="15"/>
  </w:num>
  <w:num w:numId="2" w16cid:durableId="2078739829">
    <w:abstractNumId w:val="15"/>
    <w:lvlOverride w:ilvl="0">
      <w:lvl w:ilvl="0">
        <w:start w:val="1"/>
        <w:numFmt w:val="decimal"/>
        <w:lvlText w:val="%1."/>
        <w:legacy w:legacy="1" w:legacySpace="0" w:legacyIndent="283"/>
        <w:lvlJc w:val="left"/>
        <w:pPr>
          <w:ind w:left="2443" w:hanging="283"/>
        </w:pPr>
        <w:rPr>
          <w:rFonts w:cs="Times New Roman"/>
        </w:rPr>
      </w:lvl>
    </w:lvlOverride>
  </w:num>
  <w:num w:numId="3" w16cid:durableId="1287397256">
    <w:abstractNumId w:val="18"/>
  </w:num>
  <w:num w:numId="4" w16cid:durableId="1196698652">
    <w:abstractNumId w:val="1"/>
    <w:lvlOverride w:ilvl="0">
      <w:startOverride w:val="1"/>
    </w:lvlOverride>
    <w:lvlOverride w:ilvl="1"/>
    <w:lvlOverride w:ilvl="2"/>
    <w:lvlOverride w:ilvl="3"/>
    <w:lvlOverride w:ilvl="4"/>
    <w:lvlOverride w:ilvl="5"/>
    <w:lvlOverride w:ilvl="6"/>
    <w:lvlOverride w:ilvl="7"/>
    <w:lvlOverride w:ilvl="8"/>
  </w:num>
  <w:num w:numId="5" w16cid:durableId="60230637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829470">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9783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30208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59465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0104861">
    <w:abstractNumId w:val="11"/>
  </w:num>
  <w:num w:numId="11" w16cid:durableId="826089260">
    <w:abstractNumId w:val="8"/>
  </w:num>
  <w:num w:numId="12" w16cid:durableId="1846163757">
    <w:abstractNumId w:val="6"/>
  </w:num>
  <w:num w:numId="13" w16cid:durableId="1936935215">
    <w:abstractNumId w:val="19"/>
  </w:num>
  <w:num w:numId="14" w16cid:durableId="169376956">
    <w:abstractNumId w:val="14"/>
  </w:num>
  <w:num w:numId="15" w16cid:durableId="1088380307">
    <w:abstractNumId w:val="10"/>
  </w:num>
  <w:num w:numId="16" w16cid:durableId="1047756043">
    <w:abstractNumId w:val="12"/>
  </w:num>
  <w:num w:numId="17" w16cid:durableId="862476519">
    <w:abstractNumId w:val="4"/>
  </w:num>
  <w:num w:numId="18" w16cid:durableId="173568395">
    <w:abstractNumId w:val="2"/>
  </w:num>
  <w:num w:numId="19" w16cid:durableId="955058741">
    <w:abstractNumId w:val="0"/>
  </w:num>
  <w:num w:numId="20" w16cid:durableId="1818574622">
    <w:abstractNumId w:val="13"/>
  </w:num>
  <w:num w:numId="21" w16cid:durableId="10968993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6A8"/>
    <w:rsid w:val="00006DE4"/>
    <w:rsid w:val="000076A1"/>
    <w:rsid w:val="00012323"/>
    <w:rsid w:val="00014038"/>
    <w:rsid w:val="00015ACA"/>
    <w:rsid w:val="00020100"/>
    <w:rsid w:val="00025F5E"/>
    <w:rsid w:val="00031030"/>
    <w:rsid w:val="00052A41"/>
    <w:rsid w:val="00063B76"/>
    <w:rsid w:val="00064733"/>
    <w:rsid w:val="00065360"/>
    <w:rsid w:val="00066CF9"/>
    <w:rsid w:val="00081EA7"/>
    <w:rsid w:val="00084DF7"/>
    <w:rsid w:val="000940BC"/>
    <w:rsid w:val="000A06E7"/>
    <w:rsid w:val="000A0BC3"/>
    <w:rsid w:val="000A10B0"/>
    <w:rsid w:val="000A36A8"/>
    <w:rsid w:val="000C4AB6"/>
    <w:rsid w:val="000C65A6"/>
    <w:rsid w:val="000C6CFA"/>
    <w:rsid w:val="000D0B77"/>
    <w:rsid w:val="000D2C7D"/>
    <w:rsid w:val="000D48A3"/>
    <w:rsid w:val="000D4B8B"/>
    <w:rsid w:val="000E0741"/>
    <w:rsid w:val="000E4C67"/>
    <w:rsid w:val="00100D1E"/>
    <w:rsid w:val="00104A3D"/>
    <w:rsid w:val="001050CF"/>
    <w:rsid w:val="001060D1"/>
    <w:rsid w:val="00112E1A"/>
    <w:rsid w:val="00113008"/>
    <w:rsid w:val="00114FD5"/>
    <w:rsid w:val="00115CA8"/>
    <w:rsid w:val="00120E48"/>
    <w:rsid w:val="00120E96"/>
    <w:rsid w:val="0012186D"/>
    <w:rsid w:val="0012299A"/>
    <w:rsid w:val="00142273"/>
    <w:rsid w:val="00143855"/>
    <w:rsid w:val="00146B99"/>
    <w:rsid w:val="001477FB"/>
    <w:rsid w:val="00150A77"/>
    <w:rsid w:val="00152729"/>
    <w:rsid w:val="00157FBA"/>
    <w:rsid w:val="00161870"/>
    <w:rsid w:val="001655A5"/>
    <w:rsid w:val="00166C29"/>
    <w:rsid w:val="0017785D"/>
    <w:rsid w:val="00184B99"/>
    <w:rsid w:val="00186A96"/>
    <w:rsid w:val="001959D1"/>
    <w:rsid w:val="00196BB2"/>
    <w:rsid w:val="0019715B"/>
    <w:rsid w:val="001B0A82"/>
    <w:rsid w:val="001B1E80"/>
    <w:rsid w:val="001B7FAD"/>
    <w:rsid w:val="001C2A56"/>
    <w:rsid w:val="001C40C8"/>
    <w:rsid w:val="001C4748"/>
    <w:rsid w:val="001C4DCB"/>
    <w:rsid w:val="001C5833"/>
    <w:rsid w:val="001D2E90"/>
    <w:rsid w:val="001D7F47"/>
    <w:rsid w:val="001F72E6"/>
    <w:rsid w:val="00200364"/>
    <w:rsid w:val="002012F2"/>
    <w:rsid w:val="00201A19"/>
    <w:rsid w:val="0020312D"/>
    <w:rsid w:val="00203F86"/>
    <w:rsid w:val="002047BD"/>
    <w:rsid w:val="00217170"/>
    <w:rsid w:val="002212C6"/>
    <w:rsid w:val="00224159"/>
    <w:rsid w:val="002411D0"/>
    <w:rsid w:val="002466FD"/>
    <w:rsid w:val="00257EC8"/>
    <w:rsid w:val="002606CC"/>
    <w:rsid w:val="00261181"/>
    <w:rsid w:val="002658C5"/>
    <w:rsid w:val="00266CAF"/>
    <w:rsid w:val="00272A63"/>
    <w:rsid w:val="00285109"/>
    <w:rsid w:val="00285648"/>
    <w:rsid w:val="0028590C"/>
    <w:rsid w:val="00297489"/>
    <w:rsid w:val="002A18BE"/>
    <w:rsid w:val="002A2153"/>
    <w:rsid w:val="002A6098"/>
    <w:rsid w:val="002A68E5"/>
    <w:rsid w:val="002B5D49"/>
    <w:rsid w:val="002B63CD"/>
    <w:rsid w:val="002B7160"/>
    <w:rsid w:val="002B7A83"/>
    <w:rsid w:val="002C1410"/>
    <w:rsid w:val="002D3E65"/>
    <w:rsid w:val="002F1943"/>
    <w:rsid w:val="002F3D7B"/>
    <w:rsid w:val="003002F4"/>
    <w:rsid w:val="00304EAD"/>
    <w:rsid w:val="00305428"/>
    <w:rsid w:val="003057BD"/>
    <w:rsid w:val="003137BF"/>
    <w:rsid w:val="0031420E"/>
    <w:rsid w:val="003160CE"/>
    <w:rsid w:val="003176C2"/>
    <w:rsid w:val="0032624B"/>
    <w:rsid w:val="0033071F"/>
    <w:rsid w:val="003348CC"/>
    <w:rsid w:val="0033655D"/>
    <w:rsid w:val="0034285D"/>
    <w:rsid w:val="00342E87"/>
    <w:rsid w:val="00344BF7"/>
    <w:rsid w:val="00345D84"/>
    <w:rsid w:val="003510BC"/>
    <w:rsid w:val="003533E1"/>
    <w:rsid w:val="003552F8"/>
    <w:rsid w:val="00356DF2"/>
    <w:rsid w:val="00362E78"/>
    <w:rsid w:val="003649D1"/>
    <w:rsid w:val="0037146B"/>
    <w:rsid w:val="00384277"/>
    <w:rsid w:val="00384D14"/>
    <w:rsid w:val="00385048"/>
    <w:rsid w:val="003901F3"/>
    <w:rsid w:val="00395558"/>
    <w:rsid w:val="003A2630"/>
    <w:rsid w:val="003A73A9"/>
    <w:rsid w:val="003B1980"/>
    <w:rsid w:val="003B4F45"/>
    <w:rsid w:val="003B6EA6"/>
    <w:rsid w:val="003C0061"/>
    <w:rsid w:val="003D321A"/>
    <w:rsid w:val="003D4146"/>
    <w:rsid w:val="003D5F87"/>
    <w:rsid w:val="003D70EF"/>
    <w:rsid w:val="003E3815"/>
    <w:rsid w:val="003E3988"/>
    <w:rsid w:val="003F1B77"/>
    <w:rsid w:val="003F5016"/>
    <w:rsid w:val="0041660D"/>
    <w:rsid w:val="00424B07"/>
    <w:rsid w:val="00426E8E"/>
    <w:rsid w:val="00432250"/>
    <w:rsid w:val="004439D2"/>
    <w:rsid w:val="004504D9"/>
    <w:rsid w:val="00454B80"/>
    <w:rsid w:val="0046032B"/>
    <w:rsid w:val="004619AB"/>
    <w:rsid w:val="004624FB"/>
    <w:rsid w:val="00462555"/>
    <w:rsid w:val="004630A2"/>
    <w:rsid w:val="00463338"/>
    <w:rsid w:val="00467233"/>
    <w:rsid w:val="00471885"/>
    <w:rsid w:val="00477460"/>
    <w:rsid w:val="004873C7"/>
    <w:rsid w:val="00492B33"/>
    <w:rsid w:val="004A59AB"/>
    <w:rsid w:val="004B33B9"/>
    <w:rsid w:val="004C4E5E"/>
    <w:rsid w:val="004C5232"/>
    <w:rsid w:val="004C5343"/>
    <w:rsid w:val="004C5A07"/>
    <w:rsid w:val="004D0070"/>
    <w:rsid w:val="004D3138"/>
    <w:rsid w:val="004D6CD3"/>
    <w:rsid w:val="004E0F6D"/>
    <w:rsid w:val="004E1653"/>
    <w:rsid w:val="004E221B"/>
    <w:rsid w:val="004E6553"/>
    <w:rsid w:val="004F3295"/>
    <w:rsid w:val="00505D61"/>
    <w:rsid w:val="00506C6C"/>
    <w:rsid w:val="0050786A"/>
    <w:rsid w:val="00512FAA"/>
    <w:rsid w:val="00515C82"/>
    <w:rsid w:val="00523120"/>
    <w:rsid w:val="00524BB3"/>
    <w:rsid w:val="0052788A"/>
    <w:rsid w:val="00536365"/>
    <w:rsid w:val="005430D6"/>
    <w:rsid w:val="005474BE"/>
    <w:rsid w:val="0056448A"/>
    <w:rsid w:val="005653FD"/>
    <w:rsid w:val="00566AE2"/>
    <w:rsid w:val="005772A2"/>
    <w:rsid w:val="00584C1B"/>
    <w:rsid w:val="00591BBE"/>
    <w:rsid w:val="00596089"/>
    <w:rsid w:val="005A308C"/>
    <w:rsid w:val="005A4971"/>
    <w:rsid w:val="005A7BF7"/>
    <w:rsid w:val="005B07CC"/>
    <w:rsid w:val="005B42D3"/>
    <w:rsid w:val="005B6B3A"/>
    <w:rsid w:val="005D2FD3"/>
    <w:rsid w:val="005D4DC6"/>
    <w:rsid w:val="005E1B63"/>
    <w:rsid w:val="005E6A68"/>
    <w:rsid w:val="005F4AD2"/>
    <w:rsid w:val="006044AC"/>
    <w:rsid w:val="00605C46"/>
    <w:rsid w:val="00611505"/>
    <w:rsid w:val="00615FB3"/>
    <w:rsid w:val="00616150"/>
    <w:rsid w:val="00622D30"/>
    <w:rsid w:val="00643C0F"/>
    <w:rsid w:val="00644986"/>
    <w:rsid w:val="00647621"/>
    <w:rsid w:val="00651E23"/>
    <w:rsid w:val="006577E3"/>
    <w:rsid w:val="00660A19"/>
    <w:rsid w:val="006828CE"/>
    <w:rsid w:val="00685DDF"/>
    <w:rsid w:val="006A52A1"/>
    <w:rsid w:val="006A64D4"/>
    <w:rsid w:val="006A6AD1"/>
    <w:rsid w:val="006A715F"/>
    <w:rsid w:val="006A71A3"/>
    <w:rsid w:val="006B2992"/>
    <w:rsid w:val="006C6C35"/>
    <w:rsid w:val="006E1E91"/>
    <w:rsid w:val="006E2463"/>
    <w:rsid w:val="00701D47"/>
    <w:rsid w:val="00702F81"/>
    <w:rsid w:val="0070389C"/>
    <w:rsid w:val="007050E8"/>
    <w:rsid w:val="00711563"/>
    <w:rsid w:val="0071546A"/>
    <w:rsid w:val="00721D2F"/>
    <w:rsid w:val="00723D4D"/>
    <w:rsid w:val="00725BAA"/>
    <w:rsid w:val="00727253"/>
    <w:rsid w:val="007336B3"/>
    <w:rsid w:val="00734117"/>
    <w:rsid w:val="00736AD4"/>
    <w:rsid w:val="0073722F"/>
    <w:rsid w:val="007400F3"/>
    <w:rsid w:val="0074656E"/>
    <w:rsid w:val="00747702"/>
    <w:rsid w:val="00747DC1"/>
    <w:rsid w:val="007540F9"/>
    <w:rsid w:val="0075718D"/>
    <w:rsid w:val="0075791B"/>
    <w:rsid w:val="00757930"/>
    <w:rsid w:val="00775229"/>
    <w:rsid w:val="00777B72"/>
    <w:rsid w:val="0078048A"/>
    <w:rsid w:val="00780F70"/>
    <w:rsid w:val="007868F9"/>
    <w:rsid w:val="00794E81"/>
    <w:rsid w:val="007A6600"/>
    <w:rsid w:val="007A7809"/>
    <w:rsid w:val="007B386C"/>
    <w:rsid w:val="007B38F2"/>
    <w:rsid w:val="007C2CF9"/>
    <w:rsid w:val="007D4D4F"/>
    <w:rsid w:val="007D7B08"/>
    <w:rsid w:val="007E48D7"/>
    <w:rsid w:val="007E5AA4"/>
    <w:rsid w:val="007F1FB5"/>
    <w:rsid w:val="007F2A41"/>
    <w:rsid w:val="007F5116"/>
    <w:rsid w:val="00803179"/>
    <w:rsid w:val="00806DA4"/>
    <w:rsid w:val="00811B04"/>
    <w:rsid w:val="008473D0"/>
    <w:rsid w:val="00847D82"/>
    <w:rsid w:val="008656AD"/>
    <w:rsid w:val="00866F84"/>
    <w:rsid w:val="00870F9C"/>
    <w:rsid w:val="008862D1"/>
    <w:rsid w:val="00891206"/>
    <w:rsid w:val="008A31D8"/>
    <w:rsid w:val="008A4C81"/>
    <w:rsid w:val="008A54B7"/>
    <w:rsid w:val="008A6079"/>
    <w:rsid w:val="008C2012"/>
    <w:rsid w:val="008C4CEA"/>
    <w:rsid w:val="008D4976"/>
    <w:rsid w:val="008D5B07"/>
    <w:rsid w:val="008E4A1B"/>
    <w:rsid w:val="008F1804"/>
    <w:rsid w:val="008F5025"/>
    <w:rsid w:val="008F59BD"/>
    <w:rsid w:val="009018A1"/>
    <w:rsid w:val="00902C6F"/>
    <w:rsid w:val="009174A8"/>
    <w:rsid w:val="009208C9"/>
    <w:rsid w:val="00934BB3"/>
    <w:rsid w:val="00934E01"/>
    <w:rsid w:val="009379B1"/>
    <w:rsid w:val="009424AD"/>
    <w:rsid w:val="00943842"/>
    <w:rsid w:val="009450ED"/>
    <w:rsid w:val="00947CBD"/>
    <w:rsid w:val="0095103B"/>
    <w:rsid w:val="00957358"/>
    <w:rsid w:val="00961CF5"/>
    <w:rsid w:val="00961DF4"/>
    <w:rsid w:val="00967842"/>
    <w:rsid w:val="009731C9"/>
    <w:rsid w:val="009829F3"/>
    <w:rsid w:val="00987AA0"/>
    <w:rsid w:val="0099236F"/>
    <w:rsid w:val="009938A7"/>
    <w:rsid w:val="00996C84"/>
    <w:rsid w:val="009A5C43"/>
    <w:rsid w:val="009A7509"/>
    <w:rsid w:val="009B4687"/>
    <w:rsid w:val="009C34A9"/>
    <w:rsid w:val="009C7A86"/>
    <w:rsid w:val="009D29EF"/>
    <w:rsid w:val="009E68EF"/>
    <w:rsid w:val="00A019A5"/>
    <w:rsid w:val="00A05E11"/>
    <w:rsid w:val="00A12A81"/>
    <w:rsid w:val="00A179F7"/>
    <w:rsid w:val="00A17BFF"/>
    <w:rsid w:val="00A17C7D"/>
    <w:rsid w:val="00A20D1F"/>
    <w:rsid w:val="00A24206"/>
    <w:rsid w:val="00A25722"/>
    <w:rsid w:val="00A27804"/>
    <w:rsid w:val="00A32F76"/>
    <w:rsid w:val="00A338F0"/>
    <w:rsid w:val="00A47414"/>
    <w:rsid w:val="00A53D5A"/>
    <w:rsid w:val="00A54D54"/>
    <w:rsid w:val="00A62FBD"/>
    <w:rsid w:val="00A70D7B"/>
    <w:rsid w:val="00A713C4"/>
    <w:rsid w:val="00A7202E"/>
    <w:rsid w:val="00A7209B"/>
    <w:rsid w:val="00A741FD"/>
    <w:rsid w:val="00A741FF"/>
    <w:rsid w:val="00A81CE4"/>
    <w:rsid w:val="00A8523B"/>
    <w:rsid w:val="00A92EB1"/>
    <w:rsid w:val="00AA1332"/>
    <w:rsid w:val="00AB04F1"/>
    <w:rsid w:val="00AB0680"/>
    <w:rsid w:val="00AB3B67"/>
    <w:rsid w:val="00AD3CB7"/>
    <w:rsid w:val="00AD57D8"/>
    <w:rsid w:val="00AE07E0"/>
    <w:rsid w:val="00AE62AD"/>
    <w:rsid w:val="00AF2331"/>
    <w:rsid w:val="00AF7844"/>
    <w:rsid w:val="00AF78B3"/>
    <w:rsid w:val="00B03695"/>
    <w:rsid w:val="00B217CF"/>
    <w:rsid w:val="00B2399F"/>
    <w:rsid w:val="00B415F2"/>
    <w:rsid w:val="00B41E52"/>
    <w:rsid w:val="00B51F80"/>
    <w:rsid w:val="00B62379"/>
    <w:rsid w:val="00B62DAB"/>
    <w:rsid w:val="00B657AA"/>
    <w:rsid w:val="00B72850"/>
    <w:rsid w:val="00B739B1"/>
    <w:rsid w:val="00B96277"/>
    <w:rsid w:val="00B962A4"/>
    <w:rsid w:val="00BA2545"/>
    <w:rsid w:val="00BA4DAC"/>
    <w:rsid w:val="00BB0611"/>
    <w:rsid w:val="00BB224A"/>
    <w:rsid w:val="00BB477F"/>
    <w:rsid w:val="00BB5DBA"/>
    <w:rsid w:val="00BC10AE"/>
    <w:rsid w:val="00BC189F"/>
    <w:rsid w:val="00BC4730"/>
    <w:rsid w:val="00BD069F"/>
    <w:rsid w:val="00BD093D"/>
    <w:rsid w:val="00BE1ABE"/>
    <w:rsid w:val="00BE2DA5"/>
    <w:rsid w:val="00BE738B"/>
    <w:rsid w:val="00BF290C"/>
    <w:rsid w:val="00BF4DB5"/>
    <w:rsid w:val="00C0708D"/>
    <w:rsid w:val="00C1031F"/>
    <w:rsid w:val="00C13B4C"/>
    <w:rsid w:val="00C14CFD"/>
    <w:rsid w:val="00C17811"/>
    <w:rsid w:val="00C30420"/>
    <w:rsid w:val="00C3364C"/>
    <w:rsid w:val="00C35AA0"/>
    <w:rsid w:val="00C36180"/>
    <w:rsid w:val="00C37B95"/>
    <w:rsid w:val="00C43FBF"/>
    <w:rsid w:val="00C46086"/>
    <w:rsid w:val="00C54D05"/>
    <w:rsid w:val="00C559B2"/>
    <w:rsid w:val="00C55E9E"/>
    <w:rsid w:val="00C60A54"/>
    <w:rsid w:val="00C6438B"/>
    <w:rsid w:val="00C653AB"/>
    <w:rsid w:val="00C65618"/>
    <w:rsid w:val="00C659A9"/>
    <w:rsid w:val="00C71344"/>
    <w:rsid w:val="00C71771"/>
    <w:rsid w:val="00C77080"/>
    <w:rsid w:val="00C80FA8"/>
    <w:rsid w:val="00C86A88"/>
    <w:rsid w:val="00C94406"/>
    <w:rsid w:val="00CB1452"/>
    <w:rsid w:val="00CC0AB5"/>
    <w:rsid w:val="00CC34B1"/>
    <w:rsid w:val="00CD27EA"/>
    <w:rsid w:val="00CE3568"/>
    <w:rsid w:val="00CE541C"/>
    <w:rsid w:val="00CE5BE6"/>
    <w:rsid w:val="00CF0A54"/>
    <w:rsid w:val="00CF7DAA"/>
    <w:rsid w:val="00D05789"/>
    <w:rsid w:val="00D15125"/>
    <w:rsid w:val="00D23C59"/>
    <w:rsid w:val="00D269B5"/>
    <w:rsid w:val="00D30F99"/>
    <w:rsid w:val="00D3374B"/>
    <w:rsid w:val="00D33BD3"/>
    <w:rsid w:val="00D42684"/>
    <w:rsid w:val="00D4760E"/>
    <w:rsid w:val="00D5091D"/>
    <w:rsid w:val="00D62DDD"/>
    <w:rsid w:val="00D63EB0"/>
    <w:rsid w:val="00D92620"/>
    <w:rsid w:val="00DA0F84"/>
    <w:rsid w:val="00DA2274"/>
    <w:rsid w:val="00DA4B5E"/>
    <w:rsid w:val="00DA5168"/>
    <w:rsid w:val="00DA5EBB"/>
    <w:rsid w:val="00DB6DA3"/>
    <w:rsid w:val="00DC5953"/>
    <w:rsid w:val="00DE0665"/>
    <w:rsid w:val="00DE1719"/>
    <w:rsid w:val="00E0136C"/>
    <w:rsid w:val="00E01429"/>
    <w:rsid w:val="00E10563"/>
    <w:rsid w:val="00E14383"/>
    <w:rsid w:val="00E16021"/>
    <w:rsid w:val="00E3393D"/>
    <w:rsid w:val="00E4550B"/>
    <w:rsid w:val="00E45834"/>
    <w:rsid w:val="00E5243F"/>
    <w:rsid w:val="00E5324A"/>
    <w:rsid w:val="00E63403"/>
    <w:rsid w:val="00E67377"/>
    <w:rsid w:val="00E70D0B"/>
    <w:rsid w:val="00E70E07"/>
    <w:rsid w:val="00E7412E"/>
    <w:rsid w:val="00E760FB"/>
    <w:rsid w:val="00E77CFE"/>
    <w:rsid w:val="00E80380"/>
    <w:rsid w:val="00E81A5D"/>
    <w:rsid w:val="00E92B0F"/>
    <w:rsid w:val="00EA22B8"/>
    <w:rsid w:val="00EA2861"/>
    <w:rsid w:val="00EB05A8"/>
    <w:rsid w:val="00EC3235"/>
    <w:rsid w:val="00EC4BCD"/>
    <w:rsid w:val="00ED1ACA"/>
    <w:rsid w:val="00ED3DBD"/>
    <w:rsid w:val="00ED613B"/>
    <w:rsid w:val="00ED73D4"/>
    <w:rsid w:val="00EE4B34"/>
    <w:rsid w:val="00EE4BE0"/>
    <w:rsid w:val="00EE5171"/>
    <w:rsid w:val="00EE58A3"/>
    <w:rsid w:val="00EE5938"/>
    <w:rsid w:val="00EE5C2F"/>
    <w:rsid w:val="00EF02FE"/>
    <w:rsid w:val="00EF10BD"/>
    <w:rsid w:val="00EF2B1A"/>
    <w:rsid w:val="00EF31F4"/>
    <w:rsid w:val="00EF4995"/>
    <w:rsid w:val="00EF64FA"/>
    <w:rsid w:val="00F01BDB"/>
    <w:rsid w:val="00F01D35"/>
    <w:rsid w:val="00F0729F"/>
    <w:rsid w:val="00F242EA"/>
    <w:rsid w:val="00F3536E"/>
    <w:rsid w:val="00F40A26"/>
    <w:rsid w:val="00F47BDA"/>
    <w:rsid w:val="00F532C7"/>
    <w:rsid w:val="00F6259F"/>
    <w:rsid w:val="00F676E4"/>
    <w:rsid w:val="00F73194"/>
    <w:rsid w:val="00F84C7F"/>
    <w:rsid w:val="00F95795"/>
    <w:rsid w:val="00FA592C"/>
    <w:rsid w:val="00FA622D"/>
    <w:rsid w:val="00FA7505"/>
    <w:rsid w:val="00FA7EA8"/>
    <w:rsid w:val="00FB060B"/>
    <w:rsid w:val="00FB3AE4"/>
    <w:rsid w:val="00FB47A1"/>
    <w:rsid w:val="00FB61E6"/>
    <w:rsid w:val="00FD029C"/>
    <w:rsid w:val="00FD1B73"/>
    <w:rsid w:val="00FD6672"/>
    <w:rsid w:val="00FE2C38"/>
    <w:rsid w:val="00FE4960"/>
    <w:rsid w:val="00FF0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963FA3"/>
  <w15:docId w15:val="{95EC9C26-87B5-46BB-8775-E622F579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18D"/>
    <w:rPr>
      <w:lang w:val="sq-AL"/>
    </w:rPr>
  </w:style>
  <w:style w:type="paragraph" w:styleId="Heading1">
    <w:name w:val="heading 1"/>
    <w:basedOn w:val="Normal"/>
    <w:next w:val="Normal"/>
    <w:link w:val="Heading1Char"/>
    <w:uiPriority w:val="9"/>
    <w:qFormat/>
    <w:rsid w:val="0075718D"/>
    <w:pPr>
      <w:keepNext/>
      <w:jc w:val="both"/>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75718D"/>
    <w:pPr>
      <w:keepNext/>
      <w:jc w:val="both"/>
      <w:outlineLvl w:val="1"/>
    </w:pPr>
    <w:rPr>
      <w:rFonts w:ascii="Cambria" w:hAnsi="Cambria"/>
      <w:b/>
      <w:bCs/>
      <w:i/>
      <w:iCs/>
      <w:sz w:val="28"/>
      <w:szCs w:val="28"/>
    </w:rPr>
  </w:style>
  <w:style w:type="paragraph" w:styleId="Heading3">
    <w:name w:val="heading 3"/>
    <w:basedOn w:val="Normal"/>
    <w:next w:val="Normal"/>
    <w:link w:val="Heading3Char"/>
    <w:uiPriority w:val="99"/>
    <w:qFormat/>
    <w:rsid w:val="0075718D"/>
    <w:pPr>
      <w:keepNext/>
      <w:jc w:val="center"/>
      <w:outlineLvl w:val="2"/>
    </w:pPr>
    <w:rPr>
      <w:rFonts w:ascii="Cambria" w:hAnsi="Cambria"/>
      <w:b/>
      <w:bCs/>
      <w:sz w:val="26"/>
      <w:szCs w:val="26"/>
    </w:rPr>
  </w:style>
  <w:style w:type="paragraph" w:styleId="Heading5">
    <w:name w:val="heading 5"/>
    <w:basedOn w:val="Normal"/>
    <w:next w:val="Normal"/>
    <w:link w:val="Heading5Char"/>
    <w:uiPriority w:val="99"/>
    <w:qFormat/>
    <w:rsid w:val="00CF0A5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b/>
      <w:kern w:val="32"/>
      <w:sz w:val="32"/>
      <w:lang w:val="sq-AL"/>
    </w:rPr>
  </w:style>
  <w:style w:type="character" w:customStyle="1" w:styleId="Heading2Char">
    <w:name w:val="Heading 2 Char"/>
    <w:link w:val="Heading2"/>
    <w:uiPriority w:val="99"/>
    <w:semiHidden/>
    <w:locked/>
    <w:rPr>
      <w:rFonts w:ascii="Cambria" w:hAnsi="Cambria"/>
      <w:b/>
      <w:i/>
      <w:sz w:val="28"/>
      <w:lang w:val="sq-AL"/>
    </w:rPr>
  </w:style>
  <w:style w:type="character" w:customStyle="1" w:styleId="Heading3Char">
    <w:name w:val="Heading 3 Char"/>
    <w:link w:val="Heading3"/>
    <w:uiPriority w:val="99"/>
    <w:semiHidden/>
    <w:locked/>
    <w:rPr>
      <w:rFonts w:ascii="Cambria" w:hAnsi="Cambria"/>
      <w:b/>
      <w:sz w:val="26"/>
      <w:lang w:val="sq-AL"/>
    </w:rPr>
  </w:style>
  <w:style w:type="character" w:customStyle="1" w:styleId="Heading5Char">
    <w:name w:val="Heading 5 Char"/>
    <w:link w:val="Heading5"/>
    <w:uiPriority w:val="99"/>
    <w:semiHidden/>
    <w:locked/>
    <w:rPr>
      <w:rFonts w:ascii="Calibri" w:hAnsi="Calibri"/>
      <w:b/>
      <w:i/>
      <w:sz w:val="26"/>
      <w:lang w:val="sq-AL"/>
    </w:rPr>
  </w:style>
  <w:style w:type="paragraph" w:styleId="BodyText">
    <w:name w:val="Body Text"/>
    <w:basedOn w:val="Normal"/>
    <w:link w:val="BodyTextChar"/>
    <w:uiPriority w:val="99"/>
    <w:rsid w:val="0075718D"/>
    <w:pPr>
      <w:jc w:val="both"/>
    </w:pPr>
  </w:style>
  <w:style w:type="character" w:customStyle="1" w:styleId="BodyTextChar">
    <w:name w:val="Body Text Char"/>
    <w:link w:val="BodyText"/>
    <w:uiPriority w:val="99"/>
    <w:semiHidden/>
    <w:locked/>
    <w:rPr>
      <w:sz w:val="20"/>
      <w:lang w:val="sq-AL"/>
    </w:rPr>
  </w:style>
  <w:style w:type="paragraph" w:styleId="Header">
    <w:name w:val="header"/>
    <w:basedOn w:val="Normal"/>
    <w:link w:val="HeaderChar"/>
    <w:uiPriority w:val="99"/>
    <w:rsid w:val="003E3988"/>
    <w:pPr>
      <w:tabs>
        <w:tab w:val="center" w:pos="4320"/>
        <w:tab w:val="right" w:pos="8640"/>
      </w:tabs>
    </w:pPr>
  </w:style>
  <w:style w:type="character" w:customStyle="1" w:styleId="HeaderChar">
    <w:name w:val="Header Char"/>
    <w:link w:val="Header"/>
    <w:uiPriority w:val="99"/>
    <w:semiHidden/>
    <w:locked/>
    <w:rPr>
      <w:sz w:val="20"/>
      <w:lang w:val="sq-AL"/>
    </w:rPr>
  </w:style>
  <w:style w:type="paragraph" w:styleId="BalloonText">
    <w:name w:val="Balloon Text"/>
    <w:basedOn w:val="Normal"/>
    <w:link w:val="BalloonTextChar"/>
    <w:uiPriority w:val="99"/>
    <w:semiHidden/>
    <w:rsid w:val="007F2A41"/>
    <w:rPr>
      <w:sz w:val="2"/>
    </w:rPr>
  </w:style>
  <w:style w:type="character" w:customStyle="1" w:styleId="BalloonTextChar">
    <w:name w:val="Balloon Text Char"/>
    <w:link w:val="BalloonText"/>
    <w:uiPriority w:val="99"/>
    <w:semiHidden/>
    <w:locked/>
    <w:rPr>
      <w:sz w:val="2"/>
      <w:lang w:val="sq-AL"/>
    </w:rPr>
  </w:style>
  <w:style w:type="character" w:styleId="Hyperlink">
    <w:name w:val="Hyperlink"/>
    <w:uiPriority w:val="99"/>
    <w:rsid w:val="00C3364C"/>
    <w:rPr>
      <w:rFonts w:cs="Times New Roman"/>
      <w:color w:val="0000FF"/>
      <w:u w:val="single"/>
    </w:rPr>
  </w:style>
  <w:style w:type="table" w:styleId="TableGrid">
    <w:name w:val="Table Grid"/>
    <w:basedOn w:val="TableNormal"/>
    <w:uiPriority w:val="99"/>
    <w:rsid w:val="00260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06C6C"/>
    <w:pPr>
      <w:tabs>
        <w:tab w:val="center" w:pos="4320"/>
        <w:tab w:val="right" w:pos="8640"/>
      </w:tabs>
    </w:pPr>
  </w:style>
  <w:style w:type="character" w:customStyle="1" w:styleId="FooterChar">
    <w:name w:val="Footer Char"/>
    <w:link w:val="Footer"/>
    <w:uiPriority w:val="99"/>
    <w:semiHidden/>
    <w:locked/>
    <w:rPr>
      <w:sz w:val="20"/>
      <w:lang w:val="sq-AL"/>
    </w:rPr>
  </w:style>
  <w:style w:type="character" w:styleId="Strong">
    <w:name w:val="Strong"/>
    <w:uiPriority w:val="99"/>
    <w:qFormat/>
    <w:rsid w:val="009018A1"/>
    <w:rPr>
      <w:rFonts w:cs="Times New Roman"/>
      <w:b/>
    </w:rPr>
  </w:style>
  <w:style w:type="paragraph" w:customStyle="1" w:styleId="CharCharChar">
    <w:name w:val="Char Char Char"/>
    <w:basedOn w:val="Normal"/>
    <w:uiPriority w:val="99"/>
    <w:rsid w:val="009018A1"/>
    <w:pPr>
      <w:spacing w:after="160" w:line="240" w:lineRule="exact"/>
    </w:pPr>
    <w:rPr>
      <w:rFonts w:ascii="Tahoma" w:hAnsi="Tahoma"/>
    </w:rPr>
  </w:style>
  <w:style w:type="paragraph" w:styleId="ListParagraph">
    <w:name w:val="List Paragraph"/>
    <w:basedOn w:val="Normal"/>
    <w:uiPriority w:val="99"/>
    <w:qFormat/>
    <w:rsid w:val="003002F4"/>
    <w:pPr>
      <w:ind w:left="720"/>
      <w:contextualSpacing/>
    </w:pPr>
  </w:style>
  <w:style w:type="table" w:customStyle="1" w:styleId="TableGrid1">
    <w:name w:val="Table Grid1"/>
    <w:uiPriority w:val="99"/>
    <w:rsid w:val="00E01429"/>
    <w:rPr>
      <w:rFonts w:ascii="Calibri" w:hAnsi="Calibr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F7844"/>
    <w:pPr>
      <w:autoSpaceDE w:val="0"/>
      <w:autoSpaceDN w:val="0"/>
      <w:adjustRightInd w:val="0"/>
    </w:pPr>
    <w:rPr>
      <w:rFonts w:eastAsia="Calibri"/>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4079">
      <w:marLeft w:val="0"/>
      <w:marRight w:val="0"/>
      <w:marTop w:val="0"/>
      <w:marBottom w:val="0"/>
      <w:divBdr>
        <w:top w:val="none" w:sz="0" w:space="0" w:color="auto"/>
        <w:left w:val="none" w:sz="0" w:space="0" w:color="auto"/>
        <w:bottom w:val="none" w:sz="0" w:space="0" w:color="auto"/>
        <w:right w:val="none" w:sz="0" w:space="0" w:color="auto"/>
      </w:divBdr>
      <w:divsChild>
        <w:div w:id="293104010">
          <w:marLeft w:val="0"/>
          <w:marRight w:val="0"/>
          <w:marTop w:val="0"/>
          <w:marBottom w:val="0"/>
          <w:divBdr>
            <w:top w:val="none" w:sz="0" w:space="0" w:color="auto"/>
            <w:left w:val="none" w:sz="0" w:space="0" w:color="auto"/>
            <w:bottom w:val="none" w:sz="0" w:space="0" w:color="auto"/>
            <w:right w:val="none" w:sz="0" w:space="0" w:color="auto"/>
          </w:divBdr>
        </w:div>
        <w:div w:id="293104011">
          <w:marLeft w:val="0"/>
          <w:marRight w:val="0"/>
          <w:marTop w:val="0"/>
          <w:marBottom w:val="0"/>
          <w:divBdr>
            <w:top w:val="none" w:sz="0" w:space="0" w:color="auto"/>
            <w:left w:val="none" w:sz="0" w:space="0" w:color="auto"/>
            <w:bottom w:val="none" w:sz="0" w:space="0" w:color="auto"/>
            <w:right w:val="none" w:sz="0" w:space="0" w:color="auto"/>
          </w:divBdr>
        </w:div>
        <w:div w:id="293104012">
          <w:marLeft w:val="0"/>
          <w:marRight w:val="0"/>
          <w:marTop w:val="0"/>
          <w:marBottom w:val="0"/>
          <w:divBdr>
            <w:top w:val="none" w:sz="0" w:space="0" w:color="auto"/>
            <w:left w:val="none" w:sz="0" w:space="0" w:color="auto"/>
            <w:bottom w:val="none" w:sz="0" w:space="0" w:color="auto"/>
            <w:right w:val="none" w:sz="0" w:space="0" w:color="auto"/>
          </w:divBdr>
        </w:div>
        <w:div w:id="293104013">
          <w:marLeft w:val="0"/>
          <w:marRight w:val="0"/>
          <w:marTop w:val="0"/>
          <w:marBottom w:val="0"/>
          <w:divBdr>
            <w:top w:val="none" w:sz="0" w:space="0" w:color="auto"/>
            <w:left w:val="none" w:sz="0" w:space="0" w:color="auto"/>
            <w:bottom w:val="none" w:sz="0" w:space="0" w:color="auto"/>
            <w:right w:val="none" w:sz="0" w:space="0" w:color="auto"/>
          </w:divBdr>
        </w:div>
        <w:div w:id="293104014">
          <w:marLeft w:val="0"/>
          <w:marRight w:val="0"/>
          <w:marTop w:val="0"/>
          <w:marBottom w:val="0"/>
          <w:divBdr>
            <w:top w:val="none" w:sz="0" w:space="0" w:color="auto"/>
            <w:left w:val="none" w:sz="0" w:space="0" w:color="auto"/>
            <w:bottom w:val="none" w:sz="0" w:space="0" w:color="auto"/>
            <w:right w:val="none" w:sz="0" w:space="0" w:color="auto"/>
          </w:divBdr>
        </w:div>
        <w:div w:id="293104015">
          <w:marLeft w:val="0"/>
          <w:marRight w:val="0"/>
          <w:marTop w:val="0"/>
          <w:marBottom w:val="0"/>
          <w:divBdr>
            <w:top w:val="none" w:sz="0" w:space="0" w:color="auto"/>
            <w:left w:val="none" w:sz="0" w:space="0" w:color="auto"/>
            <w:bottom w:val="none" w:sz="0" w:space="0" w:color="auto"/>
            <w:right w:val="none" w:sz="0" w:space="0" w:color="auto"/>
          </w:divBdr>
        </w:div>
        <w:div w:id="293104016">
          <w:marLeft w:val="0"/>
          <w:marRight w:val="0"/>
          <w:marTop w:val="0"/>
          <w:marBottom w:val="0"/>
          <w:divBdr>
            <w:top w:val="none" w:sz="0" w:space="0" w:color="auto"/>
            <w:left w:val="none" w:sz="0" w:space="0" w:color="auto"/>
            <w:bottom w:val="none" w:sz="0" w:space="0" w:color="auto"/>
            <w:right w:val="none" w:sz="0" w:space="0" w:color="auto"/>
          </w:divBdr>
        </w:div>
        <w:div w:id="293104017">
          <w:marLeft w:val="0"/>
          <w:marRight w:val="0"/>
          <w:marTop w:val="0"/>
          <w:marBottom w:val="0"/>
          <w:divBdr>
            <w:top w:val="none" w:sz="0" w:space="0" w:color="auto"/>
            <w:left w:val="none" w:sz="0" w:space="0" w:color="auto"/>
            <w:bottom w:val="none" w:sz="0" w:space="0" w:color="auto"/>
            <w:right w:val="none" w:sz="0" w:space="0" w:color="auto"/>
          </w:divBdr>
        </w:div>
        <w:div w:id="293104018">
          <w:marLeft w:val="0"/>
          <w:marRight w:val="0"/>
          <w:marTop w:val="0"/>
          <w:marBottom w:val="0"/>
          <w:divBdr>
            <w:top w:val="none" w:sz="0" w:space="0" w:color="auto"/>
            <w:left w:val="none" w:sz="0" w:space="0" w:color="auto"/>
            <w:bottom w:val="none" w:sz="0" w:space="0" w:color="auto"/>
            <w:right w:val="none" w:sz="0" w:space="0" w:color="auto"/>
          </w:divBdr>
        </w:div>
        <w:div w:id="293104019">
          <w:marLeft w:val="0"/>
          <w:marRight w:val="0"/>
          <w:marTop w:val="0"/>
          <w:marBottom w:val="0"/>
          <w:divBdr>
            <w:top w:val="none" w:sz="0" w:space="0" w:color="auto"/>
            <w:left w:val="none" w:sz="0" w:space="0" w:color="auto"/>
            <w:bottom w:val="none" w:sz="0" w:space="0" w:color="auto"/>
            <w:right w:val="none" w:sz="0" w:space="0" w:color="auto"/>
          </w:divBdr>
        </w:div>
        <w:div w:id="293104020">
          <w:marLeft w:val="0"/>
          <w:marRight w:val="0"/>
          <w:marTop w:val="0"/>
          <w:marBottom w:val="0"/>
          <w:divBdr>
            <w:top w:val="none" w:sz="0" w:space="0" w:color="auto"/>
            <w:left w:val="none" w:sz="0" w:space="0" w:color="auto"/>
            <w:bottom w:val="none" w:sz="0" w:space="0" w:color="auto"/>
            <w:right w:val="none" w:sz="0" w:space="0" w:color="auto"/>
          </w:divBdr>
        </w:div>
        <w:div w:id="293104021">
          <w:marLeft w:val="0"/>
          <w:marRight w:val="0"/>
          <w:marTop w:val="0"/>
          <w:marBottom w:val="0"/>
          <w:divBdr>
            <w:top w:val="none" w:sz="0" w:space="0" w:color="auto"/>
            <w:left w:val="none" w:sz="0" w:space="0" w:color="auto"/>
            <w:bottom w:val="none" w:sz="0" w:space="0" w:color="auto"/>
            <w:right w:val="none" w:sz="0" w:space="0" w:color="auto"/>
          </w:divBdr>
        </w:div>
        <w:div w:id="293104022">
          <w:marLeft w:val="0"/>
          <w:marRight w:val="0"/>
          <w:marTop w:val="0"/>
          <w:marBottom w:val="0"/>
          <w:divBdr>
            <w:top w:val="none" w:sz="0" w:space="0" w:color="auto"/>
            <w:left w:val="none" w:sz="0" w:space="0" w:color="auto"/>
            <w:bottom w:val="none" w:sz="0" w:space="0" w:color="auto"/>
            <w:right w:val="none" w:sz="0" w:space="0" w:color="auto"/>
          </w:divBdr>
        </w:div>
        <w:div w:id="293104023">
          <w:marLeft w:val="0"/>
          <w:marRight w:val="0"/>
          <w:marTop w:val="0"/>
          <w:marBottom w:val="0"/>
          <w:divBdr>
            <w:top w:val="none" w:sz="0" w:space="0" w:color="auto"/>
            <w:left w:val="none" w:sz="0" w:space="0" w:color="auto"/>
            <w:bottom w:val="none" w:sz="0" w:space="0" w:color="auto"/>
            <w:right w:val="none" w:sz="0" w:space="0" w:color="auto"/>
          </w:divBdr>
        </w:div>
        <w:div w:id="293104024">
          <w:marLeft w:val="0"/>
          <w:marRight w:val="0"/>
          <w:marTop w:val="0"/>
          <w:marBottom w:val="0"/>
          <w:divBdr>
            <w:top w:val="none" w:sz="0" w:space="0" w:color="auto"/>
            <w:left w:val="none" w:sz="0" w:space="0" w:color="auto"/>
            <w:bottom w:val="none" w:sz="0" w:space="0" w:color="auto"/>
            <w:right w:val="none" w:sz="0" w:space="0" w:color="auto"/>
          </w:divBdr>
        </w:div>
        <w:div w:id="293104025">
          <w:marLeft w:val="0"/>
          <w:marRight w:val="0"/>
          <w:marTop w:val="0"/>
          <w:marBottom w:val="0"/>
          <w:divBdr>
            <w:top w:val="none" w:sz="0" w:space="0" w:color="auto"/>
            <w:left w:val="none" w:sz="0" w:space="0" w:color="auto"/>
            <w:bottom w:val="none" w:sz="0" w:space="0" w:color="auto"/>
            <w:right w:val="none" w:sz="0" w:space="0" w:color="auto"/>
          </w:divBdr>
        </w:div>
        <w:div w:id="293104026">
          <w:marLeft w:val="0"/>
          <w:marRight w:val="0"/>
          <w:marTop w:val="0"/>
          <w:marBottom w:val="0"/>
          <w:divBdr>
            <w:top w:val="none" w:sz="0" w:space="0" w:color="auto"/>
            <w:left w:val="none" w:sz="0" w:space="0" w:color="auto"/>
            <w:bottom w:val="none" w:sz="0" w:space="0" w:color="auto"/>
            <w:right w:val="none" w:sz="0" w:space="0" w:color="auto"/>
          </w:divBdr>
        </w:div>
        <w:div w:id="293104027">
          <w:marLeft w:val="0"/>
          <w:marRight w:val="0"/>
          <w:marTop w:val="0"/>
          <w:marBottom w:val="0"/>
          <w:divBdr>
            <w:top w:val="none" w:sz="0" w:space="0" w:color="auto"/>
            <w:left w:val="none" w:sz="0" w:space="0" w:color="auto"/>
            <w:bottom w:val="none" w:sz="0" w:space="0" w:color="auto"/>
            <w:right w:val="none" w:sz="0" w:space="0" w:color="auto"/>
          </w:divBdr>
        </w:div>
        <w:div w:id="293104028">
          <w:marLeft w:val="0"/>
          <w:marRight w:val="0"/>
          <w:marTop w:val="0"/>
          <w:marBottom w:val="0"/>
          <w:divBdr>
            <w:top w:val="none" w:sz="0" w:space="0" w:color="auto"/>
            <w:left w:val="none" w:sz="0" w:space="0" w:color="auto"/>
            <w:bottom w:val="none" w:sz="0" w:space="0" w:color="auto"/>
            <w:right w:val="none" w:sz="0" w:space="0" w:color="auto"/>
          </w:divBdr>
        </w:div>
        <w:div w:id="293104029">
          <w:marLeft w:val="0"/>
          <w:marRight w:val="0"/>
          <w:marTop w:val="0"/>
          <w:marBottom w:val="0"/>
          <w:divBdr>
            <w:top w:val="none" w:sz="0" w:space="0" w:color="auto"/>
            <w:left w:val="none" w:sz="0" w:space="0" w:color="auto"/>
            <w:bottom w:val="none" w:sz="0" w:space="0" w:color="auto"/>
            <w:right w:val="none" w:sz="0" w:space="0" w:color="auto"/>
          </w:divBdr>
        </w:div>
        <w:div w:id="293104030">
          <w:marLeft w:val="0"/>
          <w:marRight w:val="0"/>
          <w:marTop w:val="0"/>
          <w:marBottom w:val="0"/>
          <w:divBdr>
            <w:top w:val="none" w:sz="0" w:space="0" w:color="auto"/>
            <w:left w:val="none" w:sz="0" w:space="0" w:color="auto"/>
            <w:bottom w:val="none" w:sz="0" w:space="0" w:color="auto"/>
            <w:right w:val="none" w:sz="0" w:space="0" w:color="auto"/>
          </w:divBdr>
        </w:div>
        <w:div w:id="293104031">
          <w:marLeft w:val="0"/>
          <w:marRight w:val="0"/>
          <w:marTop w:val="0"/>
          <w:marBottom w:val="0"/>
          <w:divBdr>
            <w:top w:val="none" w:sz="0" w:space="0" w:color="auto"/>
            <w:left w:val="none" w:sz="0" w:space="0" w:color="auto"/>
            <w:bottom w:val="none" w:sz="0" w:space="0" w:color="auto"/>
            <w:right w:val="none" w:sz="0" w:space="0" w:color="auto"/>
          </w:divBdr>
        </w:div>
        <w:div w:id="293104032">
          <w:marLeft w:val="0"/>
          <w:marRight w:val="0"/>
          <w:marTop w:val="0"/>
          <w:marBottom w:val="0"/>
          <w:divBdr>
            <w:top w:val="none" w:sz="0" w:space="0" w:color="auto"/>
            <w:left w:val="none" w:sz="0" w:space="0" w:color="auto"/>
            <w:bottom w:val="none" w:sz="0" w:space="0" w:color="auto"/>
            <w:right w:val="none" w:sz="0" w:space="0" w:color="auto"/>
          </w:divBdr>
        </w:div>
        <w:div w:id="293104033">
          <w:marLeft w:val="0"/>
          <w:marRight w:val="0"/>
          <w:marTop w:val="0"/>
          <w:marBottom w:val="0"/>
          <w:divBdr>
            <w:top w:val="none" w:sz="0" w:space="0" w:color="auto"/>
            <w:left w:val="none" w:sz="0" w:space="0" w:color="auto"/>
            <w:bottom w:val="none" w:sz="0" w:space="0" w:color="auto"/>
            <w:right w:val="none" w:sz="0" w:space="0" w:color="auto"/>
          </w:divBdr>
        </w:div>
        <w:div w:id="293104034">
          <w:marLeft w:val="0"/>
          <w:marRight w:val="0"/>
          <w:marTop w:val="0"/>
          <w:marBottom w:val="0"/>
          <w:divBdr>
            <w:top w:val="none" w:sz="0" w:space="0" w:color="auto"/>
            <w:left w:val="none" w:sz="0" w:space="0" w:color="auto"/>
            <w:bottom w:val="none" w:sz="0" w:space="0" w:color="auto"/>
            <w:right w:val="none" w:sz="0" w:space="0" w:color="auto"/>
          </w:divBdr>
        </w:div>
        <w:div w:id="293104035">
          <w:marLeft w:val="0"/>
          <w:marRight w:val="0"/>
          <w:marTop w:val="0"/>
          <w:marBottom w:val="0"/>
          <w:divBdr>
            <w:top w:val="none" w:sz="0" w:space="0" w:color="auto"/>
            <w:left w:val="none" w:sz="0" w:space="0" w:color="auto"/>
            <w:bottom w:val="none" w:sz="0" w:space="0" w:color="auto"/>
            <w:right w:val="none" w:sz="0" w:space="0" w:color="auto"/>
          </w:divBdr>
        </w:div>
        <w:div w:id="293104036">
          <w:marLeft w:val="0"/>
          <w:marRight w:val="0"/>
          <w:marTop w:val="0"/>
          <w:marBottom w:val="0"/>
          <w:divBdr>
            <w:top w:val="none" w:sz="0" w:space="0" w:color="auto"/>
            <w:left w:val="none" w:sz="0" w:space="0" w:color="auto"/>
            <w:bottom w:val="none" w:sz="0" w:space="0" w:color="auto"/>
            <w:right w:val="none" w:sz="0" w:space="0" w:color="auto"/>
          </w:divBdr>
        </w:div>
        <w:div w:id="293104037">
          <w:marLeft w:val="0"/>
          <w:marRight w:val="0"/>
          <w:marTop w:val="0"/>
          <w:marBottom w:val="0"/>
          <w:divBdr>
            <w:top w:val="none" w:sz="0" w:space="0" w:color="auto"/>
            <w:left w:val="none" w:sz="0" w:space="0" w:color="auto"/>
            <w:bottom w:val="none" w:sz="0" w:space="0" w:color="auto"/>
            <w:right w:val="none" w:sz="0" w:space="0" w:color="auto"/>
          </w:divBdr>
        </w:div>
        <w:div w:id="293104038">
          <w:marLeft w:val="0"/>
          <w:marRight w:val="0"/>
          <w:marTop w:val="0"/>
          <w:marBottom w:val="0"/>
          <w:divBdr>
            <w:top w:val="none" w:sz="0" w:space="0" w:color="auto"/>
            <w:left w:val="none" w:sz="0" w:space="0" w:color="auto"/>
            <w:bottom w:val="none" w:sz="0" w:space="0" w:color="auto"/>
            <w:right w:val="none" w:sz="0" w:space="0" w:color="auto"/>
          </w:divBdr>
        </w:div>
        <w:div w:id="293104039">
          <w:marLeft w:val="0"/>
          <w:marRight w:val="0"/>
          <w:marTop w:val="0"/>
          <w:marBottom w:val="0"/>
          <w:divBdr>
            <w:top w:val="none" w:sz="0" w:space="0" w:color="auto"/>
            <w:left w:val="none" w:sz="0" w:space="0" w:color="auto"/>
            <w:bottom w:val="none" w:sz="0" w:space="0" w:color="auto"/>
            <w:right w:val="none" w:sz="0" w:space="0" w:color="auto"/>
          </w:divBdr>
        </w:div>
        <w:div w:id="293104040">
          <w:marLeft w:val="0"/>
          <w:marRight w:val="0"/>
          <w:marTop w:val="0"/>
          <w:marBottom w:val="0"/>
          <w:divBdr>
            <w:top w:val="none" w:sz="0" w:space="0" w:color="auto"/>
            <w:left w:val="none" w:sz="0" w:space="0" w:color="auto"/>
            <w:bottom w:val="none" w:sz="0" w:space="0" w:color="auto"/>
            <w:right w:val="none" w:sz="0" w:space="0" w:color="auto"/>
          </w:divBdr>
        </w:div>
        <w:div w:id="293104041">
          <w:marLeft w:val="0"/>
          <w:marRight w:val="0"/>
          <w:marTop w:val="0"/>
          <w:marBottom w:val="0"/>
          <w:divBdr>
            <w:top w:val="none" w:sz="0" w:space="0" w:color="auto"/>
            <w:left w:val="none" w:sz="0" w:space="0" w:color="auto"/>
            <w:bottom w:val="none" w:sz="0" w:space="0" w:color="auto"/>
            <w:right w:val="none" w:sz="0" w:space="0" w:color="auto"/>
          </w:divBdr>
        </w:div>
        <w:div w:id="293104042">
          <w:marLeft w:val="0"/>
          <w:marRight w:val="0"/>
          <w:marTop w:val="0"/>
          <w:marBottom w:val="0"/>
          <w:divBdr>
            <w:top w:val="none" w:sz="0" w:space="0" w:color="auto"/>
            <w:left w:val="none" w:sz="0" w:space="0" w:color="auto"/>
            <w:bottom w:val="none" w:sz="0" w:space="0" w:color="auto"/>
            <w:right w:val="none" w:sz="0" w:space="0" w:color="auto"/>
          </w:divBdr>
        </w:div>
        <w:div w:id="293104043">
          <w:marLeft w:val="0"/>
          <w:marRight w:val="0"/>
          <w:marTop w:val="0"/>
          <w:marBottom w:val="0"/>
          <w:divBdr>
            <w:top w:val="none" w:sz="0" w:space="0" w:color="auto"/>
            <w:left w:val="none" w:sz="0" w:space="0" w:color="auto"/>
            <w:bottom w:val="none" w:sz="0" w:space="0" w:color="auto"/>
            <w:right w:val="none" w:sz="0" w:space="0" w:color="auto"/>
          </w:divBdr>
        </w:div>
        <w:div w:id="293104044">
          <w:marLeft w:val="0"/>
          <w:marRight w:val="0"/>
          <w:marTop w:val="0"/>
          <w:marBottom w:val="0"/>
          <w:divBdr>
            <w:top w:val="none" w:sz="0" w:space="0" w:color="auto"/>
            <w:left w:val="none" w:sz="0" w:space="0" w:color="auto"/>
            <w:bottom w:val="none" w:sz="0" w:space="0" w:color="auto"/>
            <w:right w:val="none" w:sz="0" w:space="0" w:color="auto"/>
          </w:divBdr>
        </w:div>
        <w:div w:id="293104045">
          <w:marLeft w:val="0"/>
          <w:marRight w:val="0"/>
          <w:marTop w:val="0"/>
          <w:marBottom w:val="0"/>
          <w:divBdr>
            <w:top w:val="none" w:sz="0" w:space="0" w:color="auto"/>
            <w:left w:val="none" w:sz="0" w:space="0" w:color="auto"/>
            <w:bottom w:val="none" w:sz="0" w:space="0" w:color="auto"/>
            <w:right w:val="none" w:sz="0" w:space="0" w:color="auto"/>
          </w:divBdr>
        </w:div>
        <w:div w:id="293104046">
          <w:marLeft w:val="0"/>
          <w:marRight w:val="0"/>
          <w:marTop w:val="0"/>
          <w:marBottom w:val="0"/>
          <w:divBdr>
            <w:top w:val="none" w:sz="0" w:space="0" w:color="auto"/>
            <w:left w:val="none" w:sz="0" w:space="0" w:color="auto"/>
            <w:bottom w:val="none" w:sz="0" w:space="0" w:color="auto"/>
            <w:right w:val="none" w:sz="0" w:space="0" w:color="auto"/>
          </w:divBdr>
        </w:div>
        <w:div w:id="293104047">
          <w:marLeft w:val="0"/>
          <w:marRight w:val="0"/>
          <w:marTop w:val="0"/>
          <w:marBottom w:val="0"/>
          <w:divBdr>
            <w:top w:val="none" w:sz="0" w:space="0" w:color="auto"/>
            <w:left w:val="none" w:sz="0" w:space="0" w:color="auto"/>
            <w:bottom w:val="none" w:sz="0" w:space="0" w:color="auto"/>
            <w:right w:val="none" w:sz="0" w:space="0" w:color="auto"/>
          </w:divBdr>
        </w:div>
        <w:div w:id="293104048">
          <w:marLeft w:val="0"/>
          <w:marRight w:val="0"/>
          <w:marTop w:val="0"/>
          <w:marBottom w:val="0"/>
          <w:divBdr>
            <w:top w:val="none" w:sz="0" w:space="0" w:color="auto"/>
            <w:left w:val="none" w:sz="0" w:space="0" w:color="auto"/>
            <w:bottom w:val="none" w:sz="0" w:space="0" w:color="auto"/>
            <w:right w:val="none" w:sz="0" w:space="0" w:color="auto"/>
          </w:divBdr>
        </w:div>
        <w:div w:id="293104049">
          <w:marLeft w:val="0"/>
          <w:marRight w:val="0"/>
          <w:marTop w:val="0"/>
          <w:marBottom w:val="0"/>
          <w:divBdr>
            <w:top w:val="none" w:sz="0" w:space="0" w:color="auto"/>
            <w:left w:val="none" w:sz="0" w:space="0" w:color="auto"/>
            <w:bottom w:val="none" w:sz="0" w:space="0" w:color="auto"/>
            <w:right w:val="none" w:sz="0" w:space="0" w:color="auto"/>
          </w:divBdr>
        </w:div>
        <w:div w:id="293104050">
          <w:marLeft w:val="0"/>
          <w:marRight w:val="0"/>
          <w:marTop w:val="0"/>
          <w:marBottom w:val="0"/>
          <w:divBdr>
            <w:top w:val="none" w:sz="0" w:space="0" w:color="auto"/>
            <w:left w:val="none" w:sz="0" w:space="0" w:color="auto"/>
            <w:bottom w:val="none" w:sz="0" w:space="0" w:color="auto"/>
            <w:right w:val="none" w:sz="0" w:space="0" w:color="auto"/>
          </w:divBdr>
        </w:div>
        <w:div w:id="293104051">
          <w:marLeft w:val="0"/>
          <w:marRight w:val="0"/>
          <w:marTop w:val="0"/>
          <w:marBottom w:val="0"/>
          <w:divBdr>
            <w:top w:val="none" w:sz="0" w:space="0" w:color="auto"/>
            <w:left w:val="none" w:sz="0" w:space="0" w:color="auto"/>
            <w:bottom w:val="none" w:sz="0" w:space="0" w:color="auto"/>
            <w:right w:val="none" w:sz="0" w:space="0" w:color="auto"/>
          </w:divBdr>
        </w:div>
        <w:div w:id="293104052">
          <w:marLeft w:val="0"/>
          <w:marRight w:val="0"/>
          <w:marTop w:val="0"/>
          <w:marBottom w:val="0"/>
          <w:divBdr>
            <w:top w:val="none" w:sz="0" w:space="0" w:color="auto"/>
            <w:left w:val="none" w:sz="0" w:space="0" w:color="auto"/>
            <w:bottom w:val="none" w:sz="0" w:space="0" w:color="auto"/>
            <w:right w:val="none" w:sz="0" w:space="0" w:color="auto"/>
          </w:divBdr>
        </w:div>
        <w:div w:id="293104053">
          <w:marLeft w:val="0"/>
          <w:marRight w:val="0"/>
          <w:marTop w:val="0"/>
          <w:marBottom w:val="0"/>
          <w:divBdr>
            <w:top w:val="none" w:sz="0" w:space="0" w:color="auto"/>
            <w:left w:val="none" w:sz="0" w:space="0" w:color="auto"/>
            <w:bottom w:val="none" w:sz="0" w:space="0" w:color="auto"/>
            <w:right w:val="none" w:sz="0" w:space="0" w:color="auto"/>
          </w:divBdr>
        </w:div>
        <w:div w:id="293104054">
          <w:marLeft w:val="0"/>
          <w:marRight w:val="0"/>
          <w:marTop w:val="0"/>
          <w:marBottom w:val="0"/>
          <w:divBdr>
            <w:top w:val="none" w:sz="0" w:space="0" w:color="auto"/>
            <w:left w:val="none" w:sz="0" w:space="0" w:color="auto"/>
            <w:bottom w:val="none" w:sz="0" w:space="0" w:color="auto"/>
            <w:right w:val="none" w:sz="0" w:space="0" w:color="auto"/>
          </w:divBdr>
        </w:div>
        <w:div w:id="293104055">
          <w:marLeft w:val="0"/>
          <w:marRight w:val="0"/>
          <w:marTop w:val="0"/>
          <w:marBottom w:val="0"/>
          <w:divBdr>
            <w:top w:val="none" w:sz="0" w:space="0" w:color="auto"/>
            <w:left w:val="none" w:sz="0" w:space="0" w:color="auto"/>
            <w:bottom w:val="none" w:sz="0" w:space="0" w:color="auto"/>
            <w:right w:val="none" w:sz="0" w:space="0" w:color="auto"/>
          </w:divBdr>
        </w:div>
        <w:div w:id="293104056">
          <w:marLeft w:val="0"/>
          <w:marRight w:val="0"/>
          <w:marTop w:val="0"/>
          <w:marBottom w:val="0"/>
          <w:divBdr>
            <w:top w:val="none" w:sz="0" w:space="0" w:color="auto"/>
            <w:left w:val="none" w:sz="0" w:space="0" w:color="auto"/>
            <w:bottom w:val="none" w:sz="0" w:space="0" w:color="auto"/>
            <w:right w:val="none" w:sz="0" w:space="0" w:color="auto"/>
          </w:divBdr>
        </w:div>
        <w:div w:id="293104057">
          <w:marLeft w:val="0"/>
          <w:marRight w:val="0"/>
          <w:marTop w:val="0"/>
          <w:marBottom w:val="0"/>
          <w:divBdr>
            <w:top w:val="none" w:sz="0" w:space="0" w:color="auto"/>
            <w:left w:val="none" w:sz="0" w:space="0" w:color="auto"/>
            <w:bottom w:val="none" w:sz="0" w:space="0" w:color="auto"/>
            <w:right w:val="none" w:sz="0" w:space="0" w:color="auto"/>
          </w:divBdr>
        </w:div>
        <w:div w:id="293104058">
          <w:marLeft w:val="0"/>
          <w:marRight w:val="0"/>
          <w:marTop w:val="0"/>
          <w:marBottom w:val="0"/>
          <w:divBdr>
            <w:top w:val="none" w:sz="0" w:space="0" w:color="auto"/>
            <w:left w:val="none" w:sz="0" w:space="0" w:color="auto"/>
            <w:bottom w:val="none" w:sz="0" w:space="0" w:color="auto"/>
            <w:right w:val="none" w:sz="0" w:space="0" w:color="auto"/>
          </w:divBdr>
        </w:div>
        <w:div w:id="293104059">
          <w:marLeft w:val="0"/>
          <w:marRight w:val="0"/>
          <w:marTop w:val="0"/>
          <w:marBottom w:val="0"/>
          <w:divBdr>
            <w:top w:val="none" w:sz="0" w:space="0" w:color="auto"/>
            <w:left w:val="none" w:sz="0" w:space="0" w:color="auto"/>
            <w:bottom w:val="none" w:sz="0" w:space="0" w:color="auto"/>
            <w:right w:val="none" w:sz="0" w:space="0" w:color="auto"/>
          </w:divBdr>
        </w:div>
        <w:div w:id="293104060">
          <w:marLeft w:val="0"/>
          <w:marRight w:val="0"/>
          <w:marTop w:val="0"/>
          <w:marBottom w:val="0"/>
          <w:divBdr>
            <w:top w:val="none" w:sz="0" w:space="0" w:color="auto"/>
            <w:left w:val="none" w:sz="0" w:space="0" w:color="auto"/>
            <w:bottom w:val="none" w:sz="0" w:space="0" w:color="auto"/>
            <w:right w:val="none" w:sz="0" w:space="0" w:color="auto"/>
          </w:divBdr>
        </w:div>
        <w:div w:id="293104061">
          <w:marLeft w:val="0"/>
          <w:marRight w:val="0"/>
          <w:marTop w:val="0"/>
          <w:marBottom w:val="0"/>
          <w:divBdr>
            <w:top w:val="none" w:sz="0" w:space="0" w:color="auto"/>
            <w:left w:val="none" w:sz="0" w:space="0" w:color="auto"/>
            <w:bottom w:val="none" w:sz="0" w:space="0" w:color="auto"/>
            <w:right w:val="none" w:sz="0" w:space="0" w:color="auto"/>
          </w:divBdr>
        </w:div>
        <w:div w:id="293104062">
          <w:marLeft w:val="0"/>
          <w:marRight w:val="0"/>
          <w:marTop w:val="0"/>
          <w:marBottom w:val="0"/>
          <w:divBdr>
            <w:top w:val="none" w:sz="0" w:space="0" w:color="auto"/>
            <w:left w:val="none" w:sz="0" w:space="0" w:color="auto"/>
            <w:bottom w:val="none" w:sz="0" w:space="0" w:color="auto"/>
            <w:right w:val="none" w:sz="0" w:space="0" w:color="auto"/>
          </w:divBdr>
        </w:div>
        <w:div w:id="293104063">
          <w:marLeft w:val="0"/>
          <w:marRight w:val="0"/>
          <w:marTop w:val="0"/>
          <w:marBottom w:val="0"/>
          <w:divBdr>
            <w:top w:val="none" w:sz="0" w:space="0" w:color="auto"/>
            <w:left w:val="none" w:sz="0" w:space="0" w:color="auto"/>
            <w:bottom w:val="none" w:sz="0" w:space="0" w:color="auto"/>
            <w:right w:val="none" w:sz="0" w:space="0" w:color="auto"/>
          </w:divBdr>
        </w:div>
        <w:div w:id="293104064">
          <w:marLeft w:val="0"/>
          <w:marRight w:val="0"/>
          <w:marTop w:val="0"/>
          <w:marBottom w:val="0"/>
          <w:divBdr>
            <w:top w:val="none" w:sz="0" w:space="0" w:color="auto"/>
            <w:left w:val="none" w:sz="0" w:space="0" w:color="auto"/>
            <w:bottom w:val="none" w:sz="0" w:space="0" w:color="auto"/>
            <w:right w:val="none" w:sz="0" w:space="0" w:color="auto"/>
          </w:divBdr>
        </w:div>
        <w:div w:id="293104065">
          <w:marLeft w:val="0"/>
          <w:marRight w:val="0"/>
          <w:marTop w:val="0"/>
          <w:marBottom w:val="0"/>
          <w:divBdr>
            <w:top w:val="none" w:sz="0" w:space="0" w:color="auto"/>
            <w:left w:val="none" w:sz="0" w:space="0" w:color="auto"/>
            <w:bottom w:val="none" w:sz="0" w:space="0" w:color="auto"/>
            <w:right w:val="none" w:sz="0" w:space="0" w:color="auto"/>
          </w:divBdr>
        </w:div>
        <w:div w:id="293104066">
          <w:marLeft w:val="0"/>
          <w:marRight w:val="0"/>
          <w:marTop w:val="0"/>
          <w:marBottom w:val="0"/>
          <w:divBdr>
            <w:top w:val="none" w:sz="0" w:space="0" w:color="auto"/>
            <w:left w:val="none" w:sz="0" w:space="0" w:color="auto"/>
            <w:bottom w:val="none" w:sz="0" w:space="0" w:color="auto"/>
            <w:right w:val="none" w:sz="0" w:space="0" w:color="auto"/>
          </w:divBdr>
        </w:div>
        <w:div w:id="293104067">
          <w:marLeft w:val="0"/>
          <w:marRight w:val="0"/>
          <w:marTop w:val="0"/>
          <w:marBottom w:val="0"/>
          <w:divBdr>
            <w:top w:val="none" w:sz="0" w:space="0" w:color="auto"/>
            <w:left w:val="none" w:sz="0" w:space="0" w:color="auto"/>
            <w:bottom w:val="none" w:sz="0" w:space="0" w:color="auto"/>
            <w:right w:val="none" w:sz="0" w:space="0" w:color="auto"/>
          </w:divBdr>
        </w:div>
        <w:div w:id="293104068">
          <w:marLeft w:val="0"/>
          <w:marRight w:val="0"/>
          <w:marTop w:val="0"/>
          <w:marBottom w:val="0"/>
          <w:divBdr>
            <w:top w:val="none" w:sz="0" w:space="0" w:color="auto"/>
            <w:left w:val="none" w:sz="0" w:space="0" w:color="auto"/>
            <w:bottom w:val="none" w:sz="0" w:space="0" w:color="auto"/>
            <w:right w:val="none" w:sz="0" w:space="0" w:color="auto"/>
          </w:divBdr>
        </w:div>
        <w:div w:id="293104069">
          <w:marLeft w:val="0"/>
          <w:marRight w:val="0"/>
          <w:marTop w:val="0"/>
          <w:marBottom w:val="0"/>
          <w:divBdr>
            <w:top w:val="none" w:sz="0" w:space="0" w:color="auto"/>
            <w:left w:val="none" w:sz="0" w:space="0" w:color="auto"/>
            <w:bottom w:val="none" w:sz="0" w:space="0" w:color="auto"/>
            <w:right w:val="none" w:sz="0" w:space="0" w:color="auto"/>
          </w:divBdr>
        </w:div>
        <w:div w:id="293104070">
          <w:marLeft w:val="0"/>
          <w:marRight w:val="0"/>
          <w:marTop w:val="0"/>
          <w:marBottom w:val="0"/>
          <w:divBdr>
            <w:top w:val="none" w:sz="0" w:space="0" w:color="auto"/>
            <w:left w:val="none" w:sz="0" w:space="0" w:color="auto"/>
            <w:bottom w:val="none" w:sz="0" w:space="0" w:color="auto"/>
            <w:right w:val="none" w:sz="0" w:space="0" w:color="auto"/>
          </w:divBdr>
        </w:div>
        <w:div w:id="293104071">
          <w:marLeft w:val="0"/>
          <w:marRight w:val="0"/>
          <w:marTop w:val="0"/>
          <w:marBottom w:val="0"/>
          <w:divBdr>
            <w:top w:val="none" w:sz="0" w:space="0" w:color="auto"/>
            <w:left w:val="none" w:sz="0" w:space="0" w:color="auto"/>
            <w:bottom w:val="none" w:sz="0" w:space="0" w:color="auto"/>
            <w:right w:val="none" w:sz="0" w:space="0" w:color="auto"/>
          </w:divBdr>
        </w:div>
        <w:div w:id="293104072">
          <w:marLeft w:val="0"/>
          <w:marRight w:val="0"/>
          <w:marTop w:val="0"/>
          <w:marBottom w:val="0"/>
          <w:divBdr>
            <w:top w:val="none" w:sz="0" w:space="0" w:color="auto"/>
            <w:left w:val="none" w:sz="0" w:space="0" w:color="auto"/>
            <w:bottom w:val="none" w:sz="0" w:space="0" w:color="auto"/>
            <w:right w:val="none" w:sz="0" w:space="0" w:color="auto"/>
          </w:divBdr>
        </w:div>
        <w:div w:id="293104073">
          <w:marLeft w:val="0"/>
          <w:marRight w:val="0"/>
          <w:marTop w:val="0"/>
          <w:marBottom w:val="0"/>
          <w:divBdr>
            <w:top w:val="none" w:sz="0" w:space="0" w:color="auto"/>
            <w:left w:val="none" w:sz="0" w:space="0" w:color="auto"/>
            <w:bottom w:val="none" w:sz="0" w:space="0" w:color="auto"/>
            <w:right w:val="none" w:sz="0" w:space="0" w:color="auto"/>
          </w:divBdr>
        </w:div>
        <w:div w:id="293104074">
          <w:marLeft w:val="0"/>
          <w:marRight w:val="0"/>
          <w:marTop w:val="0"/>
          <w:marBottom w:val="0"/>
          <w:divBdr>
            <w:top w:val="none" w:sz="0" w:space="0" w:color="auto"/>
            <w:left w:val="none" w:sz="0" w:space="0" w:color="auto"/>
            <w:bottom w:val="none" w:sz="0" w:space="0" w:color="auto"/>
            <w:right w:val="none" w:sz="0" w:space="0" w:color="auto"/>
          </w:divBdr>
        </w:div>
        <w:div w:id="293104075">
          <w:marLeft w:val="0"/>
          <w:marRight w:val="0"/>
          <w:marTop w:val="0"/>
          <w:marBottom w:val="0"/>
          <w:divBdr>
            <w:top w:val="none" w:sz="0" w:space="0" w:color="auto"/>
            <w:left w:val="none" w:sz="0" w:space="0" w:color="auto"/>
            <w:bottom w:val="none" w:sz="0" w:space="0" w:color="auto"/>
            <w:right w:val="none" w:sz="0" w:space="0" w:color="auto"/>
          </w:divBdr>
        </w:div>
        <w:div w:id="293104076">
          <w:marLeft w:val="0"/>
          <w:marRight w:val="0"/>
          <w:marTop w:val="0"/>
          <w:marBottom w:val="0"/>
          <w:divBdr>
            <w:top w:val="none" w:sz="0" w:space="0" w:color="auto"/>
            <w:left w:val="none" w:sz="0" w:space="0" w:color="auto"/>
            <w:bottom w:val="none" w:sz="0" w:space="0" w:color="auto"/>
            <w:right w:val="none" w:sz="0" w:space="0" w:color="auto"/>
          </w:divBdr>
        </w:div>
        <w:div w:id="293104077">
          <w:marLeft w:val="0"/>
          <w:marRight w:val="0"/>
          <w:marTop w:val="0"/>
          <w:marBottom w:val="0"/>
          <w:divBdr>
            <w:top w:val="none" w:sz="0" w:space="0" w:color="auto"/>
            <w:left w:val="none" w:sz="0" w:space="0" w:color="auto"/>
            <w:bottom w:val="none" w:sz="0" w:space="0" w:color="auto"/>
            <w:right w:val="none" w:sz="0" w:space="0" w:color="auto"/>
          </w:divBdr>
        </w:div>
        <w:div w:id="293104078">
          <w:marLeft w:val="0"/>
          <w:marRight w:val="0"/>
          <w:marTop w:val="0"/>
          <w:marBottom w:val="0"/>
          <w:divBdr>
            <w:top w:val="none" w:sz="0" w:space="0" w:color="auto"/>
            <w:left w:val="none" w:sz="0" w:space="0" w:color="auto"/>
            <w:bottom w:val="none" w:sz="0" w:space="0" w:color="auto"/>
            <w:right w:val="none" w:sz="0" w:space="0" w:color="auto"/>
          </w:divBdr>
        </w:div>
        <w:div w:id="293104080">
          <w:marLeft w:val="0"/>
          <w:marRight w:val="0"/>
          <w:marTop w:val="0"/>
          <w:marBottom w:val="0"/>
          <w:divBdr>
            <w:top w:val="none" w:sz="0" w:space="0" w:color="auto"/>
            <w:left w:val="none" w:sz="0" w:space="0" w:color="auto"/>
            <w:bottom w:val="none" w:sz="0" w:space="0" w:color="auto"/>
            <w:right w:val="none" w:sz="0" w:space="0" w:color="auto"/>
          </w:divBdr>
        </w:div>
        <w:div w:id="293104081">
          <w:marLeft w:val="0"/>
          <w:marRight w:val="0"/>
          <w:marTop w:val="0"/>
          <w:marBottom w:val="0"/>
          <w:divBdr>
            <w:top w:val="none" w:sz="0" w:space="0" w:color="auto"/>
            <w:left w:val="none" w:sz="0" w:space="0" w:color="auto"/>
            <w:bottom w:val="none" w:sz="0" w:space="0" w:color="auto"/>
            <w:right w:val="none" w:sz="0" w:space="0" w:color="auto"/>
          </w:divBdr>
        </w:div>
        <w:div w:id="293104082">
          <w:marLeft w:val="0"/>
          <w:marRight w:val="0"/>
          <w:marTop w:val="0"/>
          <w:marBottom w:val="0"/>
          <w:divBdr>
            <w:top w:val="none" w:sz="0" w:space="0" w:color="auto"/>
            <w:left w:val="none" w:sz="0" w:space="0" w:color="auto"/>
            <w:bottom w:val="none" w:sz="0" w:space="0" w:color="auto"/>
            <w:right w:val="none" w:sz="0" w:space="0" w:color="auto"/>
          </w:divBdr>
        </w:div>
        <w:div w:id="293104083">
          <w:marLeft w:val="0"/>
          <w:marRight w:val="0"/>
          <w:marTop w:val="0"/>
          <w:marBottom w:val="0"/>
          <w:divBdr>
            <w:top w:val="none" w:sz="0" w:space="0" w:color="auto"/>
            <w:left w:val="none" w:sz="0" w:space="0" w:color="auto"/>
            <w:bottom w:val="none" w:sz="0" w:space="0" w:color="auto"/>
            <w:right w:val="none" w:sz="0" w:space="0" w:color="auto"/>
          </w:divBdr>
        </w:div>
        <w:div w:id="293104084">
          <w:marLeft w:val="0"/>
          <w:marRight w:val="0"/>
          <w:marTop w:val="0"/>
          <w:marBottom w:val="0"/>
          <w:divBdr>
            <w:top w:val="none" w:sz="0" w:space="0" w:color="auto"/>
            <w:left w:val="none" w:sz="0" w:space="0" w:color="auto"/>
            <w:bottom w:val="none" w:sz="0" w:space="0" w:color="auto"/>
            <w:right w:val="none" w:sz="0" w:space="0" w:color="auto"/>
          </w:divBdr>
        </w:div>
        <w:div w:id="293104085">
          <w:marLeft w:val="0"/>
          <w:marRight w:val="0"/>
          <w:marTop w:val="0"/>
          <w:marBottom w:val="0"/>
          <w:divBdr>
            <w:top w:val="none" w:sz="0" w:space="0" w:color="auto"/>
            <w:left w:val="none" w:sz="0" w:space="0" w:color="auto"/>
            <w:bottom w:val="none" w:sz="0" w:space="0" w:color="auto"/>
            <w:right w:val="none" w:sz="0" w:space="0" w:color="auto"/>
          </w:divBdr>
        </w:div>
        <w:div w:id="293104086">
          <w:marLeft w:val="0"/>
          <w:marRight w:val="0"/>
          <w:marTop w:val="0"/>
          <w:marBottom w:val="0"/>
          <w:divBdr>
            <w:top w:val="none" w:sz="0" w:space="0" w:color="auto"/>
            <w:left w:val="none" w:sz="0" w:space="0" w:color="auto"/>
            <w:bottom w:val="none" w:sz="0" w:space="0" w:color="auto"/>
            <w:right w:val="none" w:sz="0" w:space="0" w:color="auto"/>
          </w:divBdr>
        </w:div>
        <w:div w:id="293104087">
          <w:marLeft w:val="0"/>
          <w:marRight w:val="0"/>
          <w:marTop w:val="0"/>
          <w:marBottom w:val="0"/>
          <w:divBdr>
            <w:top w:val="none" w:sz="0" w:space="0" w:color="auto"/>
            <w:left w:val="none" w:sz="0" w:space="0" w:color="auto"/>
            <w:bottom w:val="none" w:sz="0" w:space="0" w:color="auto"/>
            <w:right w:val="none" w:sz="0" w:space="0" w:color="auto"/>
          </w:divBdr>
        </w:div>
        <w:div w:id="293104088">
          <w:marLeft w:val="0"/>
          <w:marRight w:val="0"/>
          <w:marTop w:val="0"/>
          <w:marBottom w:val="0"/>
          <w:divBdr>
            <w:top w:val="none" w:sz="0" w:space="0" w:color="auto"/>
            <w:left w:val="none" w:sz="0" w:space="0" w:color="auto"/>
            <w:bottom w:val="none" w:sz="0" w:space="0" w:color="auto"/>
            <w:right w:val="none" w:sz="0" w:space="0" w:color="auto"/>
          </w:divBdr>
        </w:div>
        <w:div w:id="293104089">
          <w:marLeft w:val="0"/>
          <w:marRight w:val="0"/>
          <w:marTop w:val="0"/>
          <w:marBottom w:val="0"/>
          <w:divBdr>
            <w:top w:val="none" w:sz="0" w:space="0" w:color="auto"/>
            <w:left w:val="none" w:sz="0" w:space="0" w:color="auto"/>
            <w:bottom w:val="none" w:sz="0" w:space="0" w:color="auto"/>
            <w:right w:val="none" w:sz="0" w:space="0" w:color="auto"/>
          </w:divBdr>
        </w:div>
        <w:div w:id="293104090">
          <w:marLeft w:val="0"/>
          <w:marRight w:val="0"/>
          <w:marTop w:val="0"/>
          <w:marBottom w:val="0"/>
          <w:divBdr>
            <w:top w:val="none" w:sz="0" w:space="0" w:color="auto"/>
            <w:left w:val="none" w:sz="0" w:space="0" w:color="auto"/>
            <w:bottom w:val="none" w:sz="0" w:space="0" w:color="auto"/>
            <w:right w:val="none" w:sz="0" w:space="0" w:color="auto"/>
          </w:divBdr>
        </w:div>
        <w:div w:id="293104091">
          <w:marLeft w:val="0"/>
          <w:marRight w:val="0"/>
          <w:marTop w:val="0"/>
          <w:marBottom w:val="0"/>
          <w:divBdr>
            <w:top w:val="none" w:sz="0" w:space="0" w:color="auto"/>
            <w:left w:val="none" w:sz="0" w:space="0" w:color="auto"/>
            <w:bottom w:val="none" w:sz="0" w:space="0" w:color="auto"/>
            <w:right w:val="none" w:sz="0" w:space="0" w:color="auto"/>
          </w:divBdr>
        </w:div>
        <w:div w:id="293104092">
          <w:marLeft w:val="0"/>
          <w:marRight w:val="0"/>
          <w:marTop w:val="0"/>
          <w:marBottom w:val="0"/>
          <w:divBdr>
            <w:top w:val="none" w:sz="0" w:space="0" w:color="auto"/>
            <w:left w:val="none" w:sz="0" w:space="0" w:color="auto"/>
            <w:bottom w:val="none" w:sz="0" w:space="0" w:color="auto"/>
            <w:right w:val="none" w:sz="0" w:space="0" w:color="auto"/>
          </w:divBdr>
        </w:div>
        <w:div w:id="293104093">
          <w:marLeft w:val="0"/>
          <w:marRight w:val="0"/>
          <w:marTop w:val="0"/>
          <w:marBottom w:val="0"/>
          <w:divBdr>
            <w:top w:val="none" w:sz="0" w:space="0" w:color="auto"/>
            <w:left w:val="none" w:sz="0" w:space="0" w:color="auto"/>
            <w:bottom w:val="none" w:sz="0" w:space="0" w:color="auto"/>
            <w:right w:val="none" w:sz="0" w:space="0" w:color="auto"/>
          </w:divBdr>
        </w:div>
        <w:div w:id="293104094">
          <w:marLeft w:val="0"/>
          <w:marRight w:val="0"/>
          <w:marTop w:val="0"/>
          <w:marBottom w:val="0"/>
          <w:divBdr>
            <w:top w:val="none" w:sz="0" w:space="0" w:color="auto"/>
            <w:left w:val="none" w:sz="0" w:space="0" w:color="auto"/>
            <w:bottom w:val="none" w:sz="0" w:space="0" w:color="auto"/>
            <w:right w:val="none" w:sz="0" w:space="0" w:color="auto"/>
          </w:divBdr>
        </w:div>
        <w:div w:id="293104095">
          <w:marLeft w:val="0"/>
          <w:marRight w:val="0"/>
          <w:marTop w:val="0"/>
          <w:marBottom w:val="0"/>
          <w:divBdr>
            <w:top w:val="none" w:sz="0" w:space="0" w:color="auto"/>
            <w:left w:val="none" w:sz="0" w:space="0" w:color="auto"/>
            <w:bottom w:val="none" w:sz="0" w:space="0" w:color="auto"/>
            <w:right w:val="none" w:sz="0" w:space="0" w:color="auto"/>
          </w:divBdr>
        </w:div>
        <w:div w:id="293104096">
          <w:marLeft w:val="0"/>
          <w:marRight w:val="0"/>
          <w:marTop w:val="0"/>
          <w:marBottom w:val="0"/>
          <w:divBdr>
            <w:top w:val="none" w:sz="0" w:space="0" w:color="auto"/>
            <w:left w:val="none" w:sz="0" w:space="0" w:color="auto"/>
            <w:bottom w:val="none" w:sz="0" w:space="0" w:color="auto"/>
            <w:right w:val="none" w:sz="0" w:space="0" w:color="auto"/>
          </w:divBdr>
        </w:div>
        <w:div w:id="293104097">
          <w:marLeft w:val="0"/>
          <w:marRight w:val="0"/>
          <w:marTop w:val="0"/>
          <w:marBottom w:val="0"/>
          <w:divBdr>
            <w:top w:val="none" w:sz="0" w:space="0" w:color="auto"/>
            <w:left w:val="none" w:sz="0" w:space="0" w:color="auto"/>
            <w:bottom w:val="none" w:sz="0" w:space="0" w:color="auto"/>
            <w:right w:val="none" w:sz="0" w:space="0" w:color="auto"/>
          </w:divBdr>
        </w:div>
        <w:div w:id="293104098">
          <w:marLeft w:val="0"/>
          <w:marRight w:val="0"/>
          <w:marTop w:val="0"/>
          <w:marBottom w:val="0"/>
          <w:divBdr>
            <w:top w:val="none" w:sz="0" w:space="0" w:color="auto"/>
            <w:left w:val="none" w:sz="0" w:space="0" w:color="auto"/>
            <w:bottom w:val="none" w:sz="0" w:space="0" w:color="auto"/>
            <w:right w:val="none" w:sz="0" w:space="0" w:color="auto"/>
          </w:divBdr>
        </w:div>
        <w:div w:id="293104099">
          <w:marLeft w:val="0"/>
          <w:marRight w:val="0"/>
          <w:marTop w:val="0"/>
          <w:marBottom w:val="0"/>
          <w:divBdr>
            <w:top w:val="none" w:sz="0" w:space="0" w:color="auto"/>
            <w:left w:val="none" w:sz="0" w:space="0" w:color="auto"/>
            <w:bottom w:val="none" w:sz="0" w:space="0" w:color="auto"/>
            <w:right w:val="none" w:sz="0" w:space="0" w:color="auto"/>
          </w:divBdr>
        </w:div>
        <w:div w:id="293104100">
          <w:marLeft w:val="0"/>
          <w:marRight w:val="0"/>
          <w:marTop w:val="0"/>
          <w:marBottom w:val="0"/>
          <w:divBdr>
            <w:top w:val="none" w:sz="0" w:space="0" w:color="auto"/>
            <w:left w:val="none" w:sz="0" w:space="0" w:color="auto"/>
            <w:bottom w:val="none" w:sz="0" w:space="0" w:color="auto"/>
            <w:right w:val="none" w:sz="0" w:space="0" w:color="auto"/>
          </w:divBdr>
        </w:div>
        <w:div w:id="293104101">
          <w:marLeft w:val="0"/>
          <w:marRight w:val="0"/>
          <w:marTop w:val="0"/>
          <w:marBottom w:val="0"/>
          <w:divBdr>
            <w:top w:val="none" w:sz="0" w:space="0" w:color="auto"/>
            <w:left w:val="none" w:sz="0" w:space="0" w:color="auto"/>
            <w:bottom w:val="none" w:sz="0" w:space="0" w:color="auto"/>
            <w:right w:val="none" w:sz="0" w:space="0" w:color="auto"/>
          </w:divBdr>
        </w:div>
        <w:div w:id="293104102">
          <w:marLeft w:val="0"/>
          <w:marRight w:val="0"/>
          <w:marTop w:val="0"/>
          <w:marBottom w:val="0"/>
          <w:divBdr>
            <w:top w:val="none" w:sz="0" w:space="0" w:color="auto"/>
            <w:left w:val="none" w:sz="0" w:space="0" w:color="auto"/>
            <w:bottom w:val="none" w:sz="0" w:space="0" w:color="auto"/>
            <w:right w:val="none" w:sz="0" w:space="0" w:color="auto"/>
          </w:divBdr>
        </w:div>
        <w:div w:id="293104103">
          <w:marLeft w:val="0"/>
          <w:marRight w:val="0"/>
          <w:marTop w:val="0"/>
          <w:marBottom w:val="0"/>
          <w:divBdr>
            <w:top w:val="none" w:sz="0" w:space="0" w:color="auto"/>
            <w:left w:val="none" w:sz="0" w:space="0" w:color="auto"/>
            <w:bottom w:val="none" w:sz="0" w:space="0" w:color="auto"/>
            <w:right w:val="none" w:sz="0" w:space="0" w:color="auto"/>
          </w:divBdr>
        </w:div>
        <w:div w:id="293104104">
          <w:marLeft w:val="0"/>
          <w:marRight w:val="0"/>
          <w:marTop w:val="0"/>
          <w:marBottom w:val="0"/>
          <w:divBdr>
            <w:top w:val="none" w:sz="0" w:space="0" w:color="auto"/>
            <w:left w:val="none" w:sz="0" w:space="0" w:color="auto"/>
            <w:bottom w:val="none" w:sz="0" w:space="0" w:color="auto"/>
            <w:right w:val="none" w:sz="0" w:space="0" w:color="auto"/>
          </w:divBdr>
        </w:div>
        <w:div w:id="293104105">
          <w:marLeft w:val="0"/>
          <w:marRight w:val="0"/>
          <w:marTop w:val="0"/>
          <w:marBottom w:val="0"/>
          <w:divBdr>
            <w:top w:val="none" w:sz="0" w:space="0" w:color="auto"/>
            <w:left w:val="none" w:sz="0" w:space="0" w:color="auto"/>
            <w:bottom w:val="none" w:sz="0" w:space="0" w:color="auto"/>
            <w:right w:val="none" w:sz="0" w:space="0" w:color="auto"/>
          </w:divBdr>
        </w:div>
        <w:div w:id="293104106">
          <w:marLeft w:val="0"/>
          <w:marRight w:val="0"/>
          <w:marTop w:val="0"/>
          <w:marBottom w:val="0"/>
          <w:divBdr>
            <w:top w:val="none" w:sz="0" w:space="0" w:color="auto"/>
            <w:left w:val="none" w:sz="0" w:space="0" w:color="auto"/>
            <w:bottom w:val="none" w:sz="0" w:space="0" w:color="auto"/>
            <w:right w:val="none" w:sz="0" w:space="0" w:color="auto"/>
          </w:divBdr>
        </w:div>
        <w:div w:id="293104107">
          <w:marLeft w:val="0"/>
          <w:marRight w:val="0"/>
          <w:marTop w:val="0"/>
          <w:marBottom w:val="0"/>
          <w:divBdr>
            <w:top w:val="none" w:sz="0" w:space="0" w:color="auto"/>
            <w:left w:val="none" w:sz="0" w:space="0" w:color="auto"/>
            <w:bottom w:val="none" w:sz="0" w:space="0" w:color="auto"/>
            <w:right w:val="none" w:sz="0" w:space="0" w:color="auto"/>
          </w:divBdr>
        </w:div>
        <w:div w:id="293104108">
          <w:marLeft w:val="0"/>
          <w:marRight w:val="0"/>
          <w:marTop w:val="0"/>
          <w:marBottom w:val="0"/>
          <w:divBdr>
            <w:top w:val="none" w:sz="0" w:space="0" w:color="auto"/>
            <w:left w:val="none" w:sz="0" w:space="0" w:color="auto"/>
            <w:bottom w:val="none" w:sz="0" w:space="0" w:color="auto"/>
            <w:right w:val="none" w:sz="0" w:space="0" w:color="auto"/>
          </w:divBdr>
        </w:div>
        <w:div w:id="293104109">
          <w:marLeft w:val="0"/>
          <w:marRight w:val="0"/>
          <w:marTop w:val="0"/>
          <w:marBottom w:val="0"/>
          <w:divBdr>
            <w:top w:val="none" w:sz="0" w:space="0" w:color="auto"/>
            <w:left w:val="none" w:sz="0" w:space="0" w:color="auto"/>
            <w:bottom w:val="none" w:sz="0" w:space="0" w:color="auto"/>
            <w:right w:val="none" w:sz="0" w:space="0" w:color="auto"/>
          </w:divBdr>
        </w:div>
        <w:div w:id="293104110">
          <w:marLeft w:val="0"/>
          <w:marRight w:val="0"/>
          <w:marTop w:val="0"/>
          <w:marBottom w:val="0"/>
          <w:divBdr>
            <w:top w:val="none" w:sz="0" w:space="0" w:color="auto"/>
            <w:left w:val="none" w:sz="0" w:space="0" w:color="auto"/>
            <w:bottom w:val="none" w:sz="0" w:space="0" w:color="auto"/>
            <w:right w:val="none" w:sz="0" w:space="0" w:color="auto"/>
          </w:divBdr>
        </w:div>
        <w:div w:id="293104111">
          <w:marLeft w:val="0"/>
          <w:marRight w:val="0"/>
          <w:marTop w:val="0"/>
          <w:marBottom w:val="0"/>
          <w:divBdr>
            <w:top w:val="none" w:sz="0" w:space="0" w:color="auto"/>
            <w:left w:val="none" w:sz="0" w:space="0" w:color="auto"/>
            <w:bottom w:val="none" w:sz="0" w:space="0" w:color="auto"/>
            <w:right w:val="none" w:sz="0" w:space="0" w:color="auto"/>
          </w:divBdr>
        </w:div>
        <w:div w:id="293104112">
          <w:marLeft w:val="0"/>
          <w:marRight w:val="0"/>
          <w:marTop w:val="0"/>
          <w:marBottom w:val="0"/>
          <w:divBdr>
            <w:top w:val="none" w:sz="0" w:space="0" w:color="auto"/>
            <w:left w:val="none" w:sz="0" w:space="0" w:color="auto"/>
            <w:bottom w:val="none" w:sz="0" w:space="0" w:color="auto"/>
            <w:right w:val="none" w:sz="0" w:space="0" w:color="auto"/>
          </w:divBdr>
        </w:div>
        <w:div w:id="293104114">
          <w:marLeft w:val="0"/>
          <w:marRight w:val="0"/>
          <w:marTop w:val="0"/>
          <w:marBottom w:val="0"/>
          <w:divBdr>
            <w:top w:val="none" w:sz="0" w:space="0" w:color="auto"/>
            <w:left w:val="none" w:sz="0" w:space="0" w:color="auto"/>
            <w:bottom w:val="none" w:sz="0" w:space="0" w:color="auto"/>
            <w:right w:val="none" w:sz="0" w:space="0" w:color="auto"/>
          </w:divBdr>
        </w:div>
        <w:div w:id="293104115">
          <w:marLeft w:val="0"/>
          <w:marRight w:val="0"/>
          <w:marTop w:val="0"/>
          <w:marBottom w:val="0"/>
          <w:divBdr>
            <w:top w:val="none" w:sz="0" w:space="0" w:color="auto"/>
            <w:left w:val="none" w:sz="0" w:space="0" w:color="auto"/>
            <w:bottom w:val="none" w:sz="0" w:space="0" w:color="auto"/>
            <w:right w:val="none" w:sz="0" w:space="0" w:color="auto"/>
          </w:divBdr>
        </w:div>
        <w:div w:id="293104116">
          <w:marLeft w:val="0"/>
          <w:marRight w:val="0"/>
          <w:marTop w:val="0"/>
          <w:marBottom w:val="0"/>
          <w:divBdr>
            <w:top w:val="none" w:sz="0" w:space="0" w:color="auto"/>
            <w:left w:val="none" w:sz="0" w:space="0" w:color="auto"/>
            <w:bottom w:val="none" w:sz="0" w:space="0" w:color="auto"/>
            <w:right w:val="none" w:sz="0" w:space="0" w:color="auto"/>
          </w:divBdr>
        </w:div>
        <w:div w:id="293104117">
          <w:marLeft w:val="0"/>
          <w:marRight w:val="0"/>
          <w:marTop w:val="0"/>
          <w:marBottom w:val="0"/>
          <w:divBdr>
            <w:top w:val="none" w:sz="0" w:space="0" w:color="auto"/>
            <w:left w:val="none" w:sz="0" w:space="0" w:color="auto"/>
            <w:bottom w:val="none" w:sz="0" w:space="0" w:color="auto"/>
            <w:right w:val="none" w:sz="0" w:space="0" w:color="auto"/>
          </w:divBdr>
        </w:div>
        <w:div w:id="293104118">
          <w:marLeft w:val="0"/>
          <w:marRight w:val="0"/>
          <w:marTop w:val="0"/>
          <w:marBottom w:val="0"/>
          <w:divBdr>
            <w:top w:val="none" w:sz="0" w:space="0" w:color="auto"/>
            <w:left w:val="none" w:sz="0" w:space="0" w:color="auto"/>
            <w:bottom w:val="none" w:sz="0" w:space="0" w:color="auto"/>
            <w:right w:val="none" w:sz="0" w:space="0" w:color="auto"/>
          </w:divBdr>
        </w:div>
        <w:div w:id="293104119">
          <w:marLeft w:val="0"/>
          <w:marRight w:val="0"/>
          <w:marTop w:val="0"/>
          <w:marBottom w:val="0"/>
          <w:divBdr>
            <w:top w:val="none" w:sz="0" w:space="0" w:color="auto"/>
            <w:left w:val="none" w:sz="0" w:space="0" w:color="auto"/>
            <w:bottom w:val="none" w:sz="0" w:space="0" w:color="auto"/>
            <w:right w:val="none" w:sz="0" w:space="0" w:color="auto"/>
          </w:divBdr>
        </w:div>
        <w:div w:id="293104120">
          <w:marLeft w:val="0"/>
          <w:marRight w:val="0"/>
          <w:marTop w:val="0"/>
          <w:marBottom w:val="0"/>
          <w:divBdr>
            <w:top w:val="none" w:sz="0" w:space="0" w:color="auto"/>
            <w:left w:val="none" w:sz="0" w:space="0" w:color="auto"/>
            <w:bottom w:val="none" w:sz="0" w:space="0" w:color="auto"/>
            <w:right w:val="none" w:sz="0" w:space="0" w:color="auto"/>
          </w:divBdr>
        </w:div>
        <w:div w:id="293104121">
          <w:marLeft w:val="0"/>
          <w:marRight w:val="0"/>
          <w:marTop w:val="0"/>
          <w:marBottom w:val="0"/>
          <w:divBdr>
            <w:top w:val="none" w:sz="0" w:space="0" w:color="auto"/>
            <w:left w:val="none" w:sz="0" w:space="0" w:color="auto"/>
            <w:bottom w:val="none" w:sz="0" w:space="0" w:color="auto"/>
            <w:right w:val="none" w:sz="0" w:space="0" w:color="auto"/>
          </w:divBdr>
        </w:div>
        <w:div w:id="293104122">
          <w:marLeft w:val="0"/>
          <w:marRight w:val="0"/>
          <w:marTop w:val="0"/>
          <w:marBottom w:val="0"/>
          <w:divBdr>
            <w:top w:val="none" w:sz="0" w:space="0" w:color="auto"/>
            <w:left w:val="none" w:sz="0" w:space="0" w:color="auto"/>
            <w:bottom w:val="none" w:sz="0" w:space="0" w:color="auto"/>
            <w:right w:val="none" w:sz="0" w:space="0" w:color="auto"/>
          </w:divBdr>
        </w:div>
        <w:div w:id="293104123">
          <w:marLeft w:val="0"/>
          <w:marRight w:val="0"/>
          <w:marTop w:val="0"/>
          <w:marBottom w:val="0"/>
          <w:divBdr>
            <w:top w:val="none" w:sz="0" w:space="0" w:color="auto"/>
            <w:left w:val="none" w:sz="0" w:space="0" w:color="auto"/>
            <w:bottom w:val="none" w:sz="0" w:space="0" w:color="auto"/>
            <w:right w:val="none" w:sz="0" w:space="0" w:color="auto"/>
          </w:divBdr>
        </w:div>
        <w:div w:id="293104124">
          <w:marLeft w:val="0"/>
          <w:marRight w:val="0"/>
          <w:marTop w:val="0"/>
          <w:marBottom w:val="0"/>
          <w:divBdr>
            <w:top w:val="none" w:sz="0" w:space="0" w:color="auto"/>
            <w:left w:val="none" w:sz="0" w:space="0" w:color="auto"/>
            <w:bottom w:val="none" w:sz="0" w:space="0" w:color="auto"/>
            <w:right w:val="none" w:sz="0" w:space="0" w:color="auto"/>
          </w:divBdr>
        </w:div>
        <w:div w:id="293104125">
          <w:marLeft w:val="0"/>
          <w:marRight w:val="0"/>
          <w:marTop w:val="0"/>
          <w:marBottom w:val="0"/>
          <w:divBdr>
            <w:top w:val="none" w:sz="0" w:space="0" w:color="auto"/>
            <w:left w:val="none" w:sz="0" w:space="0" w:color="auto"/>
            <w:bottom w:val="none" w:sz="0" w:space="0" w:color="auto"/>
            <w:right w:val="none" w:sz="0" w:space="0" w:color="auto"/>
          </w:divBdr>
        </w:div>
      </w:divsChild>
    </w:div>
    <w:div w:id="293104113">
      <w:marLeft w:val="0"/>
      <w:marRight w:val="0"/>
      <w:marTop w:val="0"/>
      <w:marBottom w:val="0"/>
      <w:divBdr>
        <w:top w:val="none" w:sz="0" w:space="0" w:color="auto"/>
        <w:left w:val="none" w:sz="0" w:space="0" w:color="auto"/>
        <w:bottom w:val="none" w:sz="0" w:space="0" w:color="auto"/>
        <w:right w:val="none" w:sz="0" w:space="0" w:color="auto"/>
      </w:divBdr>
    </w:div>
    <w:div w:id="293104126">
      <w:marLeft w:val="0"/>
      <w:marRight w:val="0"/>
      <w:marTop w:val="0"/>
      <w:marBottom w:val="0"/>
      <w:divBdr>
        <w:top w:val="none" w:sz="0" w:space="0" w:color="auto"/>
        <w:left w:val="none" w:sz="0" w:space="0" w:color="auto"/>
        <w:bottom w:val="none" w:sz="0" w:space="0" w:color="auto"/>
        <w:right w:val="none" w:sz="0" w:space="0" w:color="auto"/>
      </w:divBdr>
    </w:div>
    <w:div w:id="66764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ederataetriathlonitekosov&#235;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24</Pages>
  <Words>6774</Words>
  <Characters>38615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Ethan Frome</vt:lpstr>
    </vt:vector>
  </TitlesOfParts>
  <Company>comp2000</Company>
  <LinksUpToDate>false</LinksUpToDate>
  <CharactersWithSpaces>45299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Profesori</cp:lastModifiedBy>
  <cp:revision>33</cp:revision>
  <cp:lastPrinted>2012-06-13T12:30:00Z</cp:lastPrinted>
  <dcterms:created xsi:type="dcterms:W3CDTF">2022-12-22T07:24:00Z</dcterms:created>
  <dcterms:modified xsi:type="dcterms:W3CDTF">2022-12-22T09:26:00Z</dcterms:modified>
</cp:coreProperties>
</file>